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lang w:val="en-US"/>
        </w:rPr>
      </w:pPr>
      <w:r>
        <w:rPr>
          <w:rFonts w:hint="eastAsia" w:ascii="仿宋" w:hAnsi="仿宋" w:eastAsia="仿宋"/>
          <w:b/>
          <w:sz w:val="32"/>
          <w:szCs w:val="32"/>
          <w:lang w:val="en-US"/>
        </w:rPr>
        <w:t>无锡金茂商业中等专业学校</w:t>
      </w:r>
    </w:p>
    <w:p>
      <w:pPr>
        <w:jc w:val="center"/>
        <w:rPr>
          <w:rFonts w:ascii="仿宋" w:hAnsi="仿宋" w:eastAsia="仿宋"/>
          <w:b/>
          <w:sz w:val="32"/>
          <w:szCs w:val="32"/>
        </w:rPr>
      </w:pPr>
      <w:r>
        <w:rPr>
          <w:rFonts w:hint="eastAsia" w:ascii="仿宋" w:hAnsi="仿宋" w:eastAsia="仿宋"/>
          <w:b/>
          <w:sz w:val="32"/>
          <w:szCs w:val="32"/>
          <w:lang w:val="en-US"/>
        </w:rPr>
        <w:t>2022级城市轨道交通运营服务专业人才培养方案</w:t>
      </w:r>
    </w:p>
    <w:p>
      <w:pPr>
        <w:widowControl/>
        <w:spacing w:line="360" w:lineRule="auto"/>
        <w:rPr>
          <w:rFonts w:hint="eastAsia" w:ascii="仿宋" w:hAnsi="仿宋" w:eastAsia="仿宋" w:cs="仿宋"/>
          <w:b/>
          <w:sz w:val="21"/>
          <w:szCs w:val="21"/>
          <w:lang w:val="en-US"/>
        </w:rPr>
      </w:pP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一、专业</w:t>
      </w:r>
      <w:r>
        <w:rPr>
          <w:rFonts w:hint="eastAsia" w:ascii="仿宋" w:hAnsi="仿宋" w:eastAsia="仿宋" w:cs="仿宋"/>
          <w:b/>
          <w:sz w:val="21"/>
          <w:szCs w:val="21"/>
          <w:lang w:val="en-US" w:eastAsia="zh-Hans"/>
        </w:rPr>
        <w:t>类别与</w:t>
      </w:r>
      <w:r>
        <w:rPr>
          <w:rFonts w:hint="eastAsia" w:ascii="仿宋" w:hAnsi="仿宋" w:eastAsia="仿宋" w:cs="仿宋"/>
          <w:b/>
          <w:sz w:val="21"/>
          <w:szCs w:val="21"/>
          <w:lang w:val="en-US"/>
        </w:rPr>
        <w:t>名称</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专业名称：城市轨道交通运营服务</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专业代码：700604</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二、入学要求与基本学制</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入学要求：初中毕业生</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基本学制：3年</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三、培养目标</w:t>
      </w:r>
    </w:p>
    <w:p>
      <w:pPr>
        <w:widowControl/>
        <w:spacing w:line="360" w:lineRule="auto"/>
        <w:ind w:firstLine="465"/>
        <w:rPr>
          <w:rFonts w:ascii="仿宋" w:hAnsi="仿宋" w:eastAsia="仿宋" w:cs="仿宋"/>
          <w:bCs/>
          <w:sz w:val="21"/>
          <w:szCs w:val="21"/>
          <w:lang w:val="en-US"/>
        </w:rPr>
      </w:pPr>
      <w:r>
        <w:rPr>
          <w:rFonts w:hint="eastAsia" w:ascii="仿宋" w:hAnsi="仿宋" w:eastAsia="仿宋" w:cs="仿宋"/>
          <w:bCs/>
          <w:sz w:val="21"/>
          <w:szCs w:val="21"/>
          <w:lang w:val="en-US"/>
        </w:rPr>
        <w:t>1、通用目标：培养与我国社会主义现代化建设要求相适应，德、智、体、美全面发展，具有良好的职业道德和职业素养</w:t>
      </w:r>
      <w:r>
        <w:rPr>
          <w:rFonts w:hint="eastAsia" w:ascii="仿宋" w:hAnsi="仿宋" w:eastAsia="仿宋" w:cs="仿宋"/>
          <w:bCs/>
          <w:sz w:val="21"/>
          <w:szCs w:val="21"/>
          <w:lang w:val="en-US" w:eastAsia="zh-Hans"/>
        </w:rPr>
        <w:t>的人才</w:t>
      </w:r>
      <w:r>
        <w:rPr>
          <w:rFonts w:hint="eastAsia" w:ascii="仿宋" w:hAnsi="仿宋" w:eastAsia="仿宋" w:cs="仿宋"/>
          <w:bCs/>
          <w:sz w:val="21"/>
          <w:szCs w:val="21"/>
          <w:lang w:val="en-US"/>
        </w:rPr>
        <w:t>。</w:t>
      </w:r>
    </w:p>
    <w:p>
      <w:pPr>
        <w:widowControl/>
        <w:spacing w:line="360" w:lineRule="auto"/>
        <w:ind w:firstLine="465"/>
        <w:rPr>
          <w:rFonts w:ascii="仿宋" w:hAnsi="仿宋" w:eastAsia="仿宋" w:cs="仿宋"/>
          <w:bCs/>
          <w:sz w:val="21"/>
          <w:szCs w:val="21"/>
          <w:lang w:val="en-US"/>
        </w:rPr>
      </w:pPr>
      <w:r>
        <w:rPr>
          <w:rFonts w:hint="eastAsia" w:ascii="仿宋" w:hAnsi="仿宋" w:eastAsia="仿宋" w:cs="仿宋"/>
          <w:bCs/>
          <w:sz w:val="21"/>
          <w:szCs w:val="21"/>
          <w:lang w:val="en-US"/>
        </w:rPr>
        <w:t>2、职业目标：掌握城市轨道交通运营管理专业相应职业岗位必备的知识与技能，具有较强的就业能力和终身学习能力，具备职业生涯发展基础和创新精神，能胜任</w:t>
      </w:r>
      <w:r>
        <w:rPr>
          <w:rFonts w:hint="eastAsia" w:ascii="仿宋" w:hAnsi="仿宋" w:eastAsia="仿宋" w:cs="仿宋"/>
          <w:bCs/>
          <w:sz w:val="21"/>
          <w:szCs w:val="21"/>
          <w:lang w:val="en-US" w:eastAsia="zh-Hans"/>
        </w:rPr>
        <w:t>城市轨道交通</w:t>
      </w:r>
      <w:r>
        <w:rPr>
          <w:rFonts w:hint="eastAsia" w:ascii="仿宋" w:hAnsi="仿宋" w:eastAsia="仿宋" w:cs="仿宋"/>
          <w:bCs/>
          <w:sz w:val="21"/>
          <w:szCs w:val="21"/>
          <w:lang w:eastAsia="zh-Hans"/>
        </w:rPr>
        <w:t xml:space="preserve"> </w:t>
      </w:r>
      <w:r>
        <w:rPr>
          <w:rFonts w:hint="eastAsia" w:ascii="仿宋" w:hAnsi="仿宋" w:eastAsia="仿宋" w:cs="仿宋"/>
          <w:bCs/>
          <w:sz w:val="21"/>
          <w:szCs w:val="21"/>
          <w:lang w:val="en-US"/>
        </w:rPr>
        <w:t>生产、服务、管理一线工作的高素质劳动者和技术技能人才。</w:t>
      </w:r>
    </w:p>
    <w:p>
      <w:pPr>
        <w:widowControl/>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四、职业（岗位）面向、职业资格及继续学习专业</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697"/>
        <w:gridCol w:w="1917"/>
        <w:gridCol w:w="1099"/>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73" w:type="dxa"/>
            <w:vAlign w:val="center"/>
          </w:tcPr>
          <w:p>
            <w:pPr>
              <w:widowControl/>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专门化方向</w:t>
            </w:r>
          </w:p>
        </w:tc>
        <w:tc>
          <w:tcPr>
            <w:tcW w:w="1697" w:type="dxa"/>
            <w:vAlign w:val="center"/>
          </w:tcPr>
          <w:p>
            <w:pPr>
              <w:widowControl/>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职业（岗位）</w:t>
            </w:r>
          </w:p>
        </w:tc>
        <w:tc>
          <w:tcPr>
            <w:tcW w:w="1917" w:type="dxa"/>
            <w:vAlign w:val="center"/>
          </w:tcPr>
          <w:p>
            <w:pPr>
              <w:widowControl/>
              <w:spacing w:line="360" w:lineRule="auto"/>
              <w:ind w:firstLine="210" w:firstLineChars="100"/>
              <w:jc w:val="center"/>
              <w:rPr>
                <w:rFonts w:ascii="仿宋" w:hAnsi="仿宋" w:eastAsia="仿宋" w:cs="仿宋"/>
                <w:bCs/>
                <w:sz w:val="21"/>
                <w:szCs w:val="21"/>
                <w:lang w:val="en-US"/>
              </w:rPr>
            </w:pPr>
            <w:r>
              <w:rPr>
                <w:rFonts w:hint="eastAsia" w:ascii="仿宋" w:hAnsi="仿宋" w:eastAsia="仿宋" w:cs="仿宋"/>
                <w:bCs/>
                <w:sz w:val="21"/>
                <w:szCs w:val="21"/>
                <w:lang w:val="en-US"/>
              </w:rPr>
              <w:t>职业资格要求</w:t>
            </w:r>
          </w:p>
        </w:tc>
        <w:tc>
          <w:tcPr>
            <w:tcW w:w="2333" w:type="dxa"/>
            <w:gridSpan w:val="2"/>
            <w:vAlign w:val="center"/>
          </w:tcPr>
          <w:p>
            <w:pPr>
              <w:widowControl/>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2273" w:type="dxa"/>
            <w:vAlign w:val="center"/>
          </w:tcPr>
          <w:p>
            <w:pPr>
              <w:widowControl/>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1、高铁</w:t>
            </w:r>
            <w:r>
              <w:rPr>
                <w:rFonts w:hint="eastAsia" w:ascii="仿宋" w:hAnsi="仿宋" w:eastAsia="仿宋" w:cs="仿宋"/>
                <w:bCs/>
                <w:sz w:val="21"/>
                <w:szCs w:val="21"/>
                <w:lang w:val="en-US" w:eastAsia="zh-Hans"/>
              </w:rPr>
              <w:t>客运</w:t>
            </w:r>
            <w:r>
              <w:rPr>
                <w:rFonts w:hint="eastAsia" w:ascii="仿宋" w:hAnsi="仿宋" w:eastAsia="仿宋" w:cs="仿宋"/>
                <w:bCs/>
                <w:sz w:val="21"/>
                <w:szCs w:val="21"/>
                <w:lang w:val="en-US"/>
              </w:rPr>
              <w:t>服务方向</w:t>
            </w:r>
          </w:p>
          <w:p>
            <w:pPr>
              <w:widowControl/>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2、地铁</w:t>
            </w:r>
            <w:r>
              <w:rPr>
                <w:rFonts w:hint="eastAsia" w:ascii="仿宋" w:hAnsi="仿宋" w:eastAsia="仿宋" w:cs="仿宋"/>
                <w:bCs/>
                <w:sz w:val="21"/>
                <w:szCs w:val="21"/>
                <w:lang w:val="en-US" w:eastAsia="zh-Hans"/>
              </w:rPr>
              <w:t>客运</w:t>
            </w:r>
            <w:r>
              <w:rPr>
                <w:rFonts w:hint="eastAsia" w:ascii="仿宋" w:hAnsi="仿宋" w:eastAsia="仿宋" w:cs="仿宋"/>
                <w:bCs/>
                <w:sz w:val="21"/>
                <w:szCs w:val="21"/>
                <w:lang w:val="en-US"/>
              </w:rPr>
              <w:t>服务方向</w:t>
            </w:r>
          </w:p>
        </w:tc>
        <w:tc>
          <w:tcPr>
            <w:tcW w:w="1697" w:type="dxa"/>
            <w:vAlign w:val="center"/>
          </w:tcPr>
          <w:p>
            <w:pPr>
              <w:widowControl/>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车站站务员</w:t>
            </w:r>
          </w:p>
          <w:p>
            <w:pPr>
              <w:widowControl/>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车站值班员</w:t>
            </w:r>
          </w:p>
          <w:p>
            <w:pPr>
              <w:widowControl/>
              <w:spacing w:line="360" w:lineRule="auto"/>
              <w:jc w:val="center"/>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车站票务员</w:t>
            </w:r>
          </w:p>
        </w:tc>
        <w:tc>
          <w:tcPr>
            <w:tcW w:w="1917" w:type="dxa"/>
            <w:vAlign w:val="center"/>
          </w:tcPr>
          <w:p>
            <w:pPr>
              <w:widowControl/>
              <w:adjustRightInd w:val="0"/>
              <w:snapToGrid w:val="0"/>
              <w:spacing w:line="360" w:lineRule="auto"/>
              <w:jc w:val="center"/>
              <w:rPr>
                <w:rFonts w:ascii="仿宋" w:hAnsi="仿宋" w:eastAsia="仿宋" w:cs="仿宋"/>
                <w:bCs/>
                <w:sz w:val="21"/>
                <w:szCs w:val="21"/>
                <w:lang w:val="en-US"/>
              </w:rPr>
            </w:pPr>
            <w:bookmarkStart w:id="0" w:name="_Hlk111568152"/>
          </w:p>
          <w:p>
            <w:pPr>
              <w:widowControl/>
              <w:adjustRightInd w:val="0"/>
              <w:snapToGrid w:val="0"/>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城市轨道交通站务职业技能等级证书（初级）</w:t>
            </w:r>
          </w:p>
          <w:p>
            <w:pPr>
              <w:widowControl/>
              <w:adjustRightInd w:val="0"/>
              <w:snapToGrid w:val="0"/>
              <w:spacing w:line="360" w:lineRule="auto"/>
              <w:jc w:val="center"/>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低压电工证</w:t>
            </w:r>
          </w:p>
          <w:bookmarkEnd w:id="0"/>
          <w:p>
            <w:pPr>
              <w:widowControl/>
              <w:spacing w:line="360" w:lineRule="auto"/>
              <w:jc w:val="center"/>
              <w:rPr>
                <w:rFonts w:ascii="仿宋" w:hAnsi="仿宋" w:eastAsia="仿宋" w:cs="仿宋"/>
                <w:bCs/>
                <w:sz w:val="21"/>
                <w:szCs w:val="21"/>
                <w:lang w:val="en-US"/>
              </w:rPr>
            </w:pPr>
          </w:p>
        </w:tc>
        <w:tc>
          <w:tcPr>
            <w:tcW w:w="1099" w:type="dxa"/>
            <w:vAlign w:val="center"/>
          </w:tcPr>
          <w:p>
            <w:pPr>
              <w:widowControl/>
              <w:spacing w:line="360" w:lineRule="auto"/>
              <w:jc w:val="both"/>
              <w:rPr>
                <w:rFonts w:ascii="仿宋" w:hAnsi="仿宋" w:eastAsia="仿宋" w:cs="仿宋"/>
                <w:bCs/>
                <w:sz w:val="21"/>
                <w:szCs w:val="21"/>
              </w:rPr>
            </w:pPr>
            <w:r>
              <w:rPr>
                <w:rFonts w:hint="eastAsia" w:ascii="仿宋" w:hAnsi="仿宋" w:eastAsia="仿宋" w:cs="仿宋"/>
                <w:bCs/>
                <w:sz w:val="21"/>
                <w:szCs w:val="21"/>
                <w:lang w:val="en-US"/>
              </w:rPr>
              <w:t>高职</w:t>
            </w:r>
            <w:r>
              <w:rPr>
                <w:rFonts w:hint="eastAsia" w:ascii="仿宋" w:hAnsi="仿宋" w:eastAsia="仿宋" w:cs="仿宋"/>
                <w:bCs/>
                <w:sz w:val="21"/>
                <w:szCs w:val="21"/>
              </w:rPr>
              <w:t>：</w:t>
            </w:r>
          </w:p>
          <w:p>
            <w:pPr>
              <w:widowControl/>
              <w:spacing w:line="360" w:lineRule="auto"/>
              <w:jc w:val="both"/>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城市轨道交通运营管理</w:t>
            </w:r>
          </w:p>
        </w:tc>
        <w:tc>
          <w:tcPr>
            <w:tcW w:w="1234" w:type="dxa"/>
            <w:vAlign w:val="center"/>
          </w:tcPr>
          <w:p>
            <w:pPr>
              <w:widowControl/>
              <w:spacing w:line="360" w:lineRule="auto"/>
              <w:jc w:val="both"/>
              <w:rPr>
                <w:rFonts w:ascii="仿宋" w:hAnsi="仿宋" w:eastAsia="仿宋" w:cs="仿宋"/>
                <w:bCs/>
                <w:sz w:val="21"/>
                <w:szCs w:val="21"/>
              </w:rPr>
            </w:pPr>
            <w:r>
              <w:rPr>
                <w:rFonts w:hint="eastAsia" w:ascii="仿宋" w:hAnsi="仿宋" w:eastAsia="仿宋" w:cs="仿宋"/>
                <w:bCs/>
                <w:sz w:val="21"/>
                <w:szCs w:val="21"/>
                <w:lang w:val="en-US"/>
              </w:rPr>
              <w:t>本科</w:t>
            </w:r>
            <w:r>
              <w:rPr>
                <w:rFonts w:hint="eastAsia" w:ascii="仿宋" w:hAnsi="仿宋" w:eastAsia="仿宋" w:cs="仿宋"/>
                <w:bCs/>
                <w:sz w:val="21"/>
                <w:szCs w:val="21"/>
              </w:rPr>
              <w:t>：</w:t>
            </w:r>
          </w:p>
          <w:p>
            <w:pPr>
              <w:widowControl/>
              <w:spacing w:line="360" w:lineRule="auto"/>
              <w:jc w:val="both"/>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交通运输</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城市轨道交通智能运营</w:t>
            </w:r>
          </w:p>
        </w:tc>
      </w:tr>
    </w:tbl>
    <w:p>
      <w:pPr>
        <w:spacing w:line="360" w:lineRule="auto"/>
        <w:outlineLvl w:val="0"/>
        <w:rPr>
          <w:rFonts w:ascii="仿宋" w:hAnsi="仿宋" w:eastAsia="仿宋" w:cs="仿宋"/>
          <w:b/>
          <w:sz w:val="21"/>
          <w:szCs w:val="21"/>
          <w:lang w:val="en-US"/>
        </w:rPr>
      </w:pPr>
      <w:r>
        <w:rPr>
          <w:rFonts w:hint="eastAsia" w:ascii="仿宋" w:hAnsi="仿宋" w:eastAsia="仿宋" w:cs="仿宋"/>
          <w:b/>
          <w:sz w:val="21"/>
          <w:szCs w:val="21"/>
          <w:lang w:val="en-US"/>
        </w:rPr>
        <w:t>五、综合素质及职业能力</w:t>
      </w:r>
    </w:p>
    <w:p>
      <w:pPr>
        <w:spacing w:line="360" w:lineRule="auto"/>
        <w:ind w:firstLine="422" w:firstLineChars="200"/>
        <w:outlineLvl w:val="0"/>
        <w:rPr>
          <w:rFonts w:ascii="仿宋" w:hAnsi="仿宋" w:eastAsia="仿宋" w:cs="仿宋"/>
          <w:b/>
          <w:sz w:val="21"/>
          <w:szCs w:val="21"/>
          <w:lang w:val="en-US"/>
        </w:rPr>
      </w:pPr>
      <w:r>
        <w:rPr>
          <w:rFonts w:hint="eastAsia" w:ascii="仿宋" w:hAnsi="仿宋" w:eastAsia="仿宋" w:cs="仿宋"/>
          <w:b/>
          <w:sz w:val="21"/>
          <w:szCs w:val="21"/>
          <w:lang w:val="en-US"/>
        </w:rPr>
        <w:t>（一）综合素质</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1.树立科学的世界观、人生观、价值观，具有远大理想、崇高品德修养、良好的职业素养和艰苦奋斗、勇于进取的奉献精神。</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2.具有健康的身体和心理，良好的情绪调控能力与抗挫折能力。</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3.具有良好的团队协作和沟通能力；具备相应职业岗位的基本管理能力和独立处理事务的能力。</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4.具有良好的法制意识、责任意识、竞争意识、客户服务意识与创新意识。</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5.具有一定的文献检索、资料查询和继续学习的能力。</w:t>
      </w:r>
    </w:p>
    <w:p>
      <w:pPr>
        <w:widowControl/>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6.具有职业生涯规划能力和持续发展能力。</w:t>
      </w:r>
    </w:p>
    <w:p>
      <w:pPr>
        <w:widowControl/>
        <w:spacing w:line="360" w:lineRule="auto"/>
        <w:ind w:firstLine="422" w:firstLineChars="200"/>
        <w:rPr>
          <w:rFonts w:ascii="仿宋" w:hAnsi="仿宋" w:eastAsia="仿宋" w:cs="仿宋"/>
          <w:b/>
          <w:sz w:val="21"/>
          <w:szCs w:val="21"/>
          <w:lang w:val="en-US"/>
        </w:rPr>
      </w:pPr>
      <w:r>
        <w:rPr>
          <w:rFonts w:hint="eastAsia" w:ascii="仿宋" w:hAnsi="仿宋" w:eastAsia="仿宋" w:cs="仿宋"/>
          <w:b/>
          <w:sz w:val="21"/>
          <w:szCs w:val="21"/>
          <w:lang w:val="en-US"/>
        </w:rPr>
        <w:t>（二）职业能力（职业能力分析见附录）</w:t>
      </w:r>
    </w:p>
    <w:p>
      <w:pPr>
        <w:spacing w:line="360" w:lineRule="auto"/>
        <w:ind w:left="17" w:leftChars="7" w:firstLine="463"/>
        <w:rPr>
          <w:rFonts w:ascii="仿宋" w:hAnsi="仿宋" w:eastAsia="仿宋" w:cs="仿宋"/>
          <w:b/>
          <w:sz w:val="21"/>
          <w:szCs w:val="21"/>
          <w:lang w:val="en-US"/>
        </w:rPr>
      </w:pPr>
      <w:r>
        <w:rPr>
          <w:rFonts w:hint="eastAsia" w:ascii="仿宋" w:hAnsi="仿宋" w:eastAsia="仿宋" w:cs="仿宋"/>
          <w:b/>
          <w:sz w:val="21"/>
          <w:szCs w:val="21"/>
          <w:lang w:val="en-US"/>
        </w:rPr>
        <w:t>1.行业通用能力：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（1）掌握中等学历教育所必需的文化基础知识，具有适用于城市轨道交通运营管理岗位工作的计算机运用、电子文本制作、办公自动化设备运用等综合技能；具有一定的英语会话能力。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（2）掌握城市轨道交通运营管理的基本知识，熟悉城市轨道交通的政策法规和各种规则规程，具有城市轨道交通运营管理的相关知识素养与技能。</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（3）掌握服务心理，具备与乘客良好沟通、妥善解决乘客争端的理论知识与方法技巧能力。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（4）掌握轨道交通客运服务、车站管理、客运组织、运输调度和运输经营管理等方面理论知识，了解城市轨道交通客运作业、行车调度的基本程序，具备乘客服务能力。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（5）熟悉轨道交通工作场所</w:t>
      </w:r>
      <w:r>
        <w:rPr>
          <w:rFonts w:hint="eastAsia" w:ascii="仿宋" w:hAnsi="仿宋" w:eastAsia="仿宋" w:cs="仿宋"/>
          <w:bCs/>
          <w:sz w:val="21"/>
          <w:szCs w:val="21"/>
          <w:lang w:val="en-US" w:eastAsia="zh-Hans"/>
        </w:rPr>
        <w:t>和</w:t>
      </w:r>
      <w:r>
        <w:rPr>
          <w:rFonts w:hint="eastAsia" w:ascii="仿宋" w:hAnsi="仿宋" w:eastAsia="仿宋" w:cs="仿宋"/>
          <w:bCs/>
          <w:sz w:val="21"/>
          <w:szCs w:val="21"/>
          <w:lang w:val="en-US"/>
        </w:rPr>
        <w:t>流程，具备保障旅客运输安全和应急处理等方面能力。</w:t>
      </w:r>
    </w:p>
    <w:p>
      <w:pPr>
        <w:spacing w:line="360" w:lineRule="auto"/>
        <w:ind w:left="17" w:leftChars="7" w:firstLine="463"/>
        <w:rPr>
          <w:rFonts w:ascii="仿宋" w:hAnsi="仿宋" w:eastAsia="仿宋" w:cs="仿宋"/>
          <w:b/>
          <w:sz w:val="21"/>
          <w:szCs w:val="21"/>
          <w:lang w:val="en-US"/>
        </w:rPr>
      </w:pPr>
      <w:r>
        <w:rPr>
          <w:rFonts w:hint="eastAsia" w:ascii="仿宋" w:hAnsi="仿宋" w:eastAsia="仿宋" w:cs="仿宋"/>
          <w:b/>
          <w:sz w:val="21"/>
          <w:szCs w:val="21"/>
          <w:lang w:val="en-US"/>
        </w:rPr>
        <w:t>2.职业特定能力：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1）客运服务：能熟练运用车站运营管理系统，具有车站广播、引导乘客购票、检票等客流组织和控制能力；熟知城市轨道交通行业相关政策、法律、规范，能及时处理车站的乘客纠纷等客运突发事件，并做好相关信息的上报、记录；初步具有编制客运计划、合理组织安排客流，紧急情况下疏散乘客等方面的专业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（2）车站管理：熟悉城市轨道交通运输设施和设备，具备车站各系统设备的使用、维护与故障处理能力；</w:t>
      </w:r>
      <w:r>
        <w:rPr>
          <w:rFonts w:hint="eastAsia" w:ascii="仿宋" w:hAnsi="仿宋" w:eastAsia="仿宋" w:cs="仿宋"/>
          <w:bCs/>
          <w:sz w:val="21"/>
          <w:szCs w:val="21"/>
          <w:lang w:val="en-US" w:eastAsia="zh-Hans"/>
        </w:rPr>
        <w:t>熟练掌握车站中防火工器具的使用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rPr>
        <w:t>具备车站行车作业组织能力，能正确使用线路、信号、联锁、闭塞等运输设备按行车作业标准接发列车、监视列车运行；在非正常情况下，能综合运用运输设备，组织列车安全运行。</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3. 跨行业职业能力：</w:t>
      </w:r>
    </w:p>
    <w:p>
      <w:pPr>
        <w:spacing w:line="360" w:lineRule="auto"/>
        <w:ind w:left="17" w:leftChars="7" w:firstLine="463"/>
        <w:rPr>
          <w:rFonts w:ascii="仿宋" w:hAnsi="仿宋" w:eastAsia="仿宋" w:cs="仿宋"/>
          <w:bCs/>
          <w:sz w:val="21"/>
          <w:szCs w:val="21"/>
        </w:rPr>
      </w:pPr>
      <w:r>
        <w:rPr>
          <w:rFonts w:hint="eastAsia" w:ascii="仿宋" w:hAnsi="仿宋" w:eastAsia="仿宋" w:cs="仿宋"/>
          <w:bCs/>
          <w:sz w:val="21"/>
          <w:szCs w:val="21"/>
          <w:lang w:val="en-US"/>
        </w:rPr>
        <w:t>（1）具有适应岗位变化的能力</w:t>
      </w:r>
      <w:r>
        <w:rPr>
          <w:rFonts w:hint="eastAsia" w:ascii="仿宋" w:hAnsi="仿宋" w:eastAsia="仿宋" w:cs="仿宋"/>
          <w:bCs/>
          <w:sz w:val="21"/>
          <w:szCs w:val="21"/>
        </w:rPr>
        <w:t>。</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（2）掌握企业运营管理基础知识，具有企业管理及生产现场管理的基础能力。</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（3）具备轨道交通运营市场营销及策划的能力，能从事城市轨道交通沿线物业营销管理与开发等工作。</w:t>
      </w:r>
    </w:p>
    <w:p>
      <w:pPr>
        <w:spacing w:line="360" w:lineRule="auto"/>
        <w:ind w:left="17" w:leftChars="7" w:firstLine="463"/>
        <w:rPr>
          <w:rFonts w:ascii="仿宋" w:hAnsi="仿宋" w:eastAsia="仿宋" w:cs="仿宋"/>
          <w:bCs/>
          <w:sz w:val="21"/>
          <w:szCs w:val="21"/>
          <w:lang w:val="en-US"/>
        </w:rPr>
      </w:pPr>
      <w:r>
        <w:rPr>
          <w:rFonts w:hint="eastAsia" w:ascii="仿宋" w:hAnsi="仿宋" w:eastAsia="仿宋" w:cs="仿宋"/>
          <w:bCs/>
          <w:sz w:val="21"/>
          <w:szCs w:val="21"/>
          <w:lang w:val="en-US"/>
        </w:rPr>
        <w:t>（4）具有创新和创业的基础能力。</w:t>
      </w:r>
    </w:p>
    <w:p>
      <w:pPr>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六、课程结构及教学时间分配表</w:t>
      </w:r>
    </w:p>
    <w:p>
      <w:pPr>
        <w:spacing w:line="360" w:lineRule="auto"/>
        <w:ind w:firstLine="465"/>
        <w:outlineLvl w:val="0"/>
        <w:rPr>
          <w:rFonts w:ascii="仿宋" w:hAnsi="仿宋" w:eastAsia="仿宋" w:cs="仿宋"/>
          <w:b/>
          <w:sz w:val="21"/>
          <w:szCs w:val="21"/>
          <w:lang w:val="en-US"/>
        </w:rPr>
      </w:pPr>
      <w:r>
        <w:rPr>
          <w:rFonts w:hint="eastAsia" w:ascii="仿宋" w:hAnsi="仿宋" w:eastAsia="仿宋" w:cs="仿宋"/>
          <w:b/>
          <w:sz w:val="21"/>
          <w:szCs w:val="21"/>
          <w:lang w:val="en-US"/>
        </w:rPr>
        <w:t>（一）课程结构</w:t>
      </w:r>
    </w:p>
    <w:p>
      <w:pPr>
        <w:pStyle w:val="6"/>
        <w:spacing w:line="360" w:lineRule="auto"/>
        <w:rPr>
          <w:rFonts w:ascii="仿宋" w:hAnsi="仿宋" w:eastAsia="仿宋" w:cs="仿宋"/>
          <w:bCs/>
          <w:szCs w:val="21"/>
        </w:rPr>
      </w:pPr>
    </w:p>
    <w:p>
      <w:pPr>
        <w:pStyle w:val="10"/>
        <w:widowControl/>
        <w:shd w:val="clear" w:color="auto" w:fill="FFFFFF"/>
        <w:spacing w:beforeAutospacing="0" w:after="240" w:afterAutospacing="0" w:line="360" w:lineRule="auto"/>
        <w:ind w:firstLine="720"/>
        <w:rPr>
          <w:rFonts w:cs="仿宋"/>
          <w:bCs/>
          <w:color w:val="333333"/>
          <w:spacing w:val="8"/>
          <w:sz w:val="21"/>
          <w:szCs w:val="21"/>
          <w:shd w:val="clear" w:color="auto" w:fill="FFFFFF"/>
        </w:rPr>
      </w:pPr>
      <w:r>
        <w:rPr>
          <w:rFonts w:hint="eastAsia" w:cs="仿宋"/>
          <w:bCs/>
          <w:sz w:val="21"/>
          <w:szCs w:val="21"/>
        </w:rPr>
        <mc:AlternateContent>
          <mc:Choice Requires="wps">
            <w:drawing>
              <wp:anchor distT="0" distB="0" distL="114300" distR="114300" simplePos="0" relativeHeight="251671552" behindDoc="0" locked="0" layoutInCell="1" allowOverlap="1">
                <wp:simplePos x="0" y="0"/>
                <wp:positionH relativeFrom="column">
                  <wp:posOffset>1408430</wp:posOffset>
                </wp:positionH>
                <wp:positionV relativeFrom="paragraph">
                  <wp:posOffset>100330</wp:posOffset>
                </wp:positionV>
                <wp:extent cx="3958590" cy="714375"/>
                <wp:effectExtent l="0" t="0" r="22860" b="28575"/>
                <wp:wrapNone/>
                <wp:docPr id="23" name="文本框 8"/>
                <wp:cNvGraphicFramePr/>
                <a:graphic xmlns:a="http://schemas.openxmlformats.org/drawingml/2006/main">
                  <a:graphicData uri="http://schemas.microsoft.com/office/word/2010/wordprocessingShape">
                    <wps:wsp>
                      <wps:cNvSpPr txBox="1"/>
                      <wps:spPr>
                        <a:xfrm>
                          <a:off x="0" y="0"/>
                          <a:ext cx="3958590" cy="714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ind w:left="1890" w:hanging="1890" w:hangingChars="900"/>
                              <w:rPr>
                                <w:rFonts w:ascii="仿宋" w:hAnsi="仿宋" w:eastAsia="仿宋"/>
                                <w:sz w:val="21"/>
                                <w:szCs w:val="21"/>
                              </w:rPr>
                            </w:pPr>
                            <w:r>
                              <w:rPr>
                                <w:rFonts w:hint="eastAsia" w:ascii="仿宋" w:hAnsi="仿宋" w:eastAsia="仿宋"/>
                                <w:sz w:val="21"/>
                                <w:szCs w:val="21"/>
                                <w:lang w:val="en-US" w:eastAsia="zh-Hans"/>
                              </w:rPr>
                              <w:t>思想政治</w:t>
                            </w:r>
                            <w:r>
                              <w:rPr>
                                <w:rFonts w:hint="eastAsia" w:ascii="仿宋" w:hAnsi="仿宋" w:eastAsia="仿宋"/>
                                <w:sz w:val="21"/>
                                <w:szCs w:val="21"/>
                              </w:rPr>
                              <w:t>课程  1.</w:t>
                            </w:r>
                            <w:r>
                              <w:rPr>
                                <w:rFonts w:hint="eastAsia" w:ascii="仿宋" w:hAnsi="仿宋" w:eastAsia="仿宋"/>
                                <w:sz w:val="21"/>
                                <w:szCs w:val="21"/>
                                <w:lang w:val="en-US" w:eastAsia="zh-Hans"/>
                              </w:rPr>
                              <w:t>职业生涯规划</w:t>
                            </w:r>
                            <w:r>
                              <w:rPr>
                                <w:rFonts w:hint="eastAsia" w:ascii="仿宋" w:hAnsi="仿宋" w:eastAsia="仿宋"/>
                                <w:sz w:val="21"/>
                                <w:szCs w:val="21"/>
                              </w:rPr>
                              <w:t xml:space="preserve">  2.</w:t>
                            </w:r>
                            <w:r>
                              <w:rPr>
                                <w:rFonts w:hint="eastAsia" w:ascii="仿宋" w:hAnsi="仿宋" w:eastAsia="仿宋"/>
                                <w:sz w:val="21"/>
                                <w:szCs w:val="21"/>
                                <w:lang w:val="en-US" w:eastAsia="zh-Hans"/>
                              </w:rPr>
                              <w:t>职业道德与法律</w:t>
                            </w:r>
                            <w:r>
                              <w:rPr>
                                <w:rFonts w:hint="eastAsia" w:ascii="仿宋" w:hAnsi="仿宋" w:eastAsia="仿宋"/>
                                <w:sz w:val="21"/>
                                <w:szCs w:val="21"/>
                              </w:rPr>
                              <w:t xml:space="preserve">  </w:t>
                            </w:r>
                          </w:p>
                          <w:p>
                            <w:pPr>
                              <w:adjustRightInd w:val="0"/>
                              <w:snapToGrid w:val="0"/>
                              <w:spacing w:line="240" w:lineRule="exact"/>
                              <w:ind w:firstLine="1470" w:firstLineChars="700"/>
                              <w:rPr>
                                <w:rFonts w:hint="eastAsia" w:ascii="仿宋" w:hAnsi="仿宋" w:eastAsia="仿宋"/>
                                <w:sz w:val="21"/>
                                <w:szCs w:val="21"/>
                                <w:lang w:val="en-US"/>
                              </w:rPr>
                            </w:pPr>
                            <w:r>
                              <w:rPr>
                                <w:rFonts w:ascii="仿宋" w:hAnsi="仿宋" w:eastAsia="仿宋"/>
                                <w:sz w:val="21"/>
                                <w:szCs w:val="21"/>
                              </w:rPr>
                              <w:t>3</w:t>
                            </w:r>
                            <w:r>
                              <w:rPr>
                                <w:rFonts w:hint="eastAsia" w:ascii="仿宋" w:hAnsi="仿宋" w:eastAsia="仿宋"/>
                                <w:sz w:val="21"/>
                                <w:szCs w:val="21"/>
                                <w:lang w:val="en-US" w:eastAsia="zh-Hans"/>
                              </w:rPr>
                              <w:t>.经济政治与社会</w:t>
                            </w:r>
                            <w:r>
                              <w:rPr>
                                <w:rFonts w:hint="eastAsia" w:ascii="仿宋" w:hAnsi="仿宋" w:eastAsia="仿宋"/>
                                <w:sz w:val="21"/>
                                <w:szCs w:val="21"/>
                              </w:rPr>
                              <w:t xml:space="preserve"> </w:t>
                            </w:r>
                            <w:r>
                              <w:rPr>
                                <w:rFonts w:hint="eastAsia"/>
                                <w:sz w:val="21"/>
                                <w:szCs w:val="21"/>
                                <w:lang w:val="en-US"/>
                              </w:rPr>
                              <w:t xml:space="preserve">  </w:t>
                            </w:r>
                            <w:r>
                              <w:rPr>
                                <w:rFonts w:hint="eastAsia" w:ascii="仿宋" w:hAnsi="仿宋" w:eastAsia="仿宋"/>
                                <w:sz w:val="21"/>
                                <w:szCs w:val="21"/>
                              </w:rPr>
                              <w:t>4.</w:t>
                            </w:r>
                            <w:r>
                              <w:rPr>
                                <w:rFonts w:hint="eastAsia" w:ascii="仿宋" w:hAnsi="仿宋" w:eastAsia="仿宋"/>
                                <w:sz w:val="21"/>
                                <w:szCs w:val="21"/>
                                <w:lang w:val="en-US" w:eastAsia="zh-Hans"/>
                              </w:rPr>
                              <w:t>哲学与人生</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文化</w:t>
                            </w:r>
                            <w:r>
                              <w:rPr>
                                <w:rFonts w:hint="eastAsia" w:ascii="仿宋" w:hAnsi="仿宋" w:eastAsia="仿宋"/>
                                <w:sz w:val="21"/>
                                <w:szCs w:val="21"/>
                                <w:lang w:val="en-US" w:eastAsia="zh-Hans"/>
                              </w:rPr>
                              <w:t>基础</w:t>
                            </w:r>
                            <w:r>
                              <w:rPr>
                                <w:rFonts w:hint="eastAsia" w:ascii="仿宋" w:hAnsi="仿宋" w:eastAsia="仿宋"/>
                                <w:sz w:val="21"/>
                                <w:szCs w:val="21"/>
                              </w:rPr>
                              <w:t xml:space="preserve">课程 </w:t>
                            </w:r>
                            <w:r>
                              <w:rPr>
                                <w:rFonts w:ascii="仿宋" w:hAnsi="仿宋" w:eastAsia="仿宋"/>
                                <w:sz w:val="21"/>
                                <w:szCs w:val="21"/>
                              </w:rPr>
                              <w:t xml:space="preserve"> </w:t>
                            </w:r>
                            <w:r>
                              <w:rPr>
                                <w:rFonts w:hint="eastAsia" w:ascii="仿宋" w:hAnsi="仿宋" w:eastAsia="仿宋"/>
                                <w:sz w:val="21"/>
                                <w:szCs w:val="21"/>
                              </w:rPr>
                              <w:t>1.体育与健康    2.语文    3.英语  4.数学</w:t>
                            </w:r>
                          </w:p>
                          <w:p>
                            <w:pPr>
                              <w:adjustRightInd w:val="0"/>
                              <w:snapToGrid w:val="0"/>
                              <w:spacing w:line="240" w:lineRule="exact"/>
                              <w:ind w:firstLine="1470" w:firstLineChars="700"/>
                              <w:rPr>
                                <w:rFonts w:ascii="仿宋" w:hAnsi="仿宋" w:eastAsia="仿宋"/>
                                <w:sz w:val="21"/>
                                <w:szCs w:val="21"/>
                                <w:lang w:val="en-US"/>
                              </w:rPr>
                            </w:pPr>
                            <w:r>
                              <w:rPr>
                                <w:rFonts w:hint="eastAsia" w:ascii="仿宋" w:hAnsi="仿宋" w:eastAsia="仿宋"/>
                                <w:sz w:val="21"/>
                                <w:szCs w:val="21"/>
                              </w:rPr>
                              <w:t>5.</w:t>
                            </w:r>
                            <w:r>
                              <w:rPr>
                                <w:rFonts w:hint="eastAsia" w:ascii="仿宋" w:hAnsi="仿宋" w:eastAsia="仿宋"/>
                                <w:sz w:val="21"/>
                                <w:szCs w:val="21"/>
                                <w:lang w:val="en-US" w:eastAsia="zh-Hans"/>
                              </w:rPr>
                              <w:t>计算机应用基础</w:t>
                            </w:r>
                            <w:r>
                              <w:rPr>
                                <w:rFonts w:ascii="仿宋" w:hAnsi="仿宋" w:eastAsia="仿宋"/>
                                <w:sz w:val="21"/>
                                <w:szCs w:val="21"/>
                                <w:lang w:eastAsia="zh-Hans"/>
                              </w:rPr>
                              <w:t>（6+X）</w:t>
                            </w:r>
                            <w:r>
                              <w:rPr>
                                <w:rFonts w:hint="eastAsia" w:ascii="仿宋" w:hAnsi="仿宋" w:eastAsia="仿宋"/>
                                <w:sz w:val="21"/>
                                <w:szCs w:val="21"/>
                              </w:rPr>
                              <w:t xml:space="preserve">   6.历史  </w:t>
                            </w:r>
                          </w:p>
                          <w:p>
                            <w:pPr>
                              <w:rPr>
                                <w:lang w:val="en-US"/>
                              </w:rPr>
                            </w:pPr>
                          </w:p>
                        </w:txbxContent>
                      </wps:txbx>
                      <wps:bodyPr upright="1">
                        <a:noAutofit/>
                      </wps:bodyPr>
                    </wps:wsp>
                  </a:graphicData>
                </a:graphic>
              </wp:anchor>
            </w:drawing>
          </mc:Choice>
          <mc:Fallback>
            <w:pict>
              <v:shape id="文本框 8" o:spid="_x0000_s1026" o:spt="202" type="#_x0000_t202" style="position:absolute;left:0pt;margin-left:110.9pt;margin-top:7.9pt;height:56.25pt;width:311.7pt;z-index:251671552;mso-width-relative:page;mso-height-relative:page;" fillcolor="#FFFFFF" filled="t" stroked="t" coordsize="21600,21600" o:gfxdata="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itjNdkA&#10;AAAKAQAADwAAAAAAAAABACAAAAAiAAAAZHJzL2Rvd25yZXYueG1sUEsBAhQAFAAAAAgAh07iQF2N&#10;w3seAgAAXwQAAA4AAAAAAAAAAQAgAAAAKAEAAGRycy9lMm9Eb2MueG1sUEsFBgAAAAAGAAYAWQEA&#10;ALgFAAAAAA==&#10;">
                <v:fill on="t" focussize="0,0"/>
                <v:stroke color="#000000" joinstyle="miter"/>
                <v:imagedata o:title=""/>
                <o:lock v:ext="edit" aspectratio="f"/>
                <v:textbox>
                  <w:txbxContent>
                    <w:p>
                      <w:pPr>
                        <w:adjustRightInd w:val="0"/>
                        <w:snapToGrid w:val="0"/>
                        <w:spacing w:line="240" w:lineRule="exact"/>
                        <w:ind w:left="1890" w:hanging="1890" w:hangingChars="900"/>
                        <w:rPr>
                          <w:rFonts w:ascii="仿宋" w:hAnsi="仿宋" w:eastAsia="仿宋"/>
                          <w:sz w:val="21"/>
                          <w:szCs w:val="21"/>
                        </w:rPr>
                      </w:pPr>
                      <w:r>
                        <w:rPr>
                          <w:rFonts w:hint="eastAsia" w:ascii="仿宋" w:hAnsi="仿宋" w:eastAsia="仿宋"/>
                          <w:sz w:val="21"/>
                          <w:szCs w:val="21"/>
                          <w:lang w:val="en-US" w:eastAsia="zh-Hans"/>
                        </w:rPr>
                        <w:t>思想政治</w:t>
                      </w:r>
                      <w:r>
                        <w:rPr>
                          <w:rFonts w:hint="eastAsia" w:ascii="仿宋" w:hAnsi="仿宋" w:eastAsia="仿宋"/>
                          <w:sz w:val="21"/>
                          <w:szCs w:val="21"/>
                        </w:rPr>
                        <w:t>课程  1.</w:t>
                      </w:r>
                      <w:r>
                        <w:rPr>
                          <w:rFonts w:hint="eastAsia" w:ascii="仿宋" w:hAnsi="仿宋" w:eastAsia="仿宋"/>
                          <w:sz w:val="21"/>
                          <w:szCs w:val="21"/>
                          <w:lang w:val="en-US" w:eastAsia="zh-Hans"/>
                        </w:rPr>
                        <w:t>职业生涯规划</w:t>
                      </w:r>
                      <w:r>
                        <w:rPr>
                          <w:rFonts w:hint="eastAsia" w:ascii="仿宋" w:hAnsi="仿宋" w:eastAsia="仿宋"/>
                          <w:sz w:val="21"/>
                          <w:szCs w:val="21"/>
                        </w:rPr>
                        <w:t xml:space="preserve">  2.</w:t>
                      </w:r>
                      <w:r>
                        <w:rPr>
                          <w:rFonts w:hint="eastAsia" w:ascii="仿宋" w:hAnsi="仿宋" w:eastAsia="仿宋"/>
                          <w:sz w:val="21"/>
                          <w:szCs w:val="21"/>
                          <w:lang w:val="en-US" w:eastAsia="zh-Hans"/>
                        </w:rPr>
                        <w:t>职业道德与法律</w:t>
                      </w:r>
                      <w:r>
                        <w:rPr>
                          <w:rFonts w:hint="eastAsia" w:ascii="仿宋" w:hAnsi="仿宋" w:eastAsia="仿宋"/>
                          <w:sz w:val="21"/>
                          <w:szCs w:val="21"/>
                        </w:rPr>
                        <w:t xml:space="preserve">  </w:t>
                      </w:r>
                    </w:p>
                    <w:p>
                      <w:pPr>
                        <w:adjustRightInd w:val="0"/>
                        <w:snapToGrid w:val="0"/>
                        <w:spacing w:line="240" w:lineRule="exact"/>
                        <w:ind w:firstLine="1470" w:firstLineChars="700"/>
                        <w:rPr>
                          <w:rFonts w:hint="eastAsia" w:ascii="仿宋" w:hAnsi="仿宋" w:eastAsia="仿宋"/>
                          <w:sz w:val="21"/>
                          <w:szCs w:val="21"/>
                          <w:lang w:val="en-US"/>
                        </w:rPr>
                      </w:pPr>
                      <w:r>
                        <w:rPr>
                          <w:rFonts w:ascii="仿宋" w:hAnsi="仿宋" w:eastAsia="仿宋"/>
                          <w:sz w:val="21"/>
                          <w:szCs w:val="21"/>
                        </w:rPr>
                        <w:t>3</w:t>
                      </w:r>
                      <w:r>
                        <w:rPr>
                          <w:rFonts w:hint="eastAsia" w:ascii="仿宋" w:hAnsi="仿宋" w:eastAsia="仿宋"/>
                          <w:sz w:val="21"/>
                          <w:szCs w:val="21"/>
                          <w:lang w:val="en-US" w:eastAsia="zh-Hans"/>
                        </w:rPr>
                        <w:t>.经济政治与社会</w:t>
                      </w:r>
                      <w:r>
                        <w:rPr>
                          <w:rFonts w:hint="eastAsia" w:ascii="仿宋" w:hAnsi="仿宋" w:eastAsia="仿宋"/>
                          <w:sz w:val="21"/>
                          <w:szCs w:val="21"/>
                        </w:rPr>
                        <w:t xml:space="preserve"> </w:t>
                      </w:r>
                      <w:r>
                        <w:rPr>
                          <w:rFonts w:hint="eastAsia"/>
                          <w:sz w:val="21"/>
                          <w:szCs w:val="21"/>
                          <w:lang w:val="en-US"/>
                        </w:rPr>
                        <w:t xml:space="preserve">  </w:t>
                      </w:r>
                      <w:r>
                        <w:rPr>
                          <w:rFonts w:hint="eastAsia" w:ascii="仿宋" w:hAnsi="仿宋" w:eastAsia="仿宋"/>
                          <w:sz w:val="21"/>
                          <w:szCs w:val="21"/>
                        </w:rPr>
                        <w:t>4.</w:t>
                      </w:r>
                      <w:r>
                        <w:rPr>
                          <w:rFonts w:hint="eastAsia" w:ascii="仿宋" w:hAnsi="仿宋" w:eastAsia="仿宋"/>
                          <w:sz w:val="21"/>
                          <w:szCs w:val="21"/>
                          <w:lang w:val="en-US" w:eastAsia="zh-Hans"/>
                        </w:rPr>
                        <w:t>哲学与人生</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文化</w:t>
                      </w:r>
                      <w:r>
                        <w:rPr>
                          <w:rFonts w:hint="eastAsia" w:ascii="仿宋" w:hAnsi="仿宋" w:eastAsia="仿宋"/>
                          <w:sz w:val="21"/>
                          <w:szCs w:val="21"/>
                          <w:lang w:val="en-US" w:eastAsia="zh-Hans"/>
                        </w:rPr>
                        <w:t>基础</w:t>
                      </w:r>
                      <w:r>
                        <w:rPr>
                          <w:rFonts w:hint="eastAsia" w:ascii="仿宋" w:hAnsi="仿宋" w:eastAsia="仿宋"/>
                          <w:sz w:val="21"/>
                          <w:szCs w:val="21"/>
                        </w:rPr>
                        <w:t xml:space="preserve">课程 </w:t>
                      </w:r>
                      <w:r>
                        <w:rPr>
                          <w:rFonts w:ascii="仿宋" w:hAnsi="仿宋" w:eastAsia="仿宋"/>
                          <w:sz w:val="21"/>
                          <w:szCs w:val="21"/>
                        </w:rPr>
                        <w:t xml:space="preserve"> </w:t>
                      </w:r>
                      <w:r>
                        <w:rPr>
                          <w:rFonts w:hint="eastAsia" w:ascii="仿宋" w:hAnsi="仿宋" w:eastAsia="仿宋"/>
                          <w:sz w:val="21"/>
                          <w:szCs w:val="21"/>
                        </w:rPr>
                        <w:t>1.体育与健康    2.语文    3.英语  4.数学</w:t>
                      </w:r>
                    </w:p>
                    <w:p>
                      <w:pPr>
                        <w:adjustRightInd w:val="0"/>
                        <w:snapToGrid w:val="0"/>
                        <w:spacing w:line="240" w:lineRule="exact"/>
                        <w:ind w:firstLine="1470" w:firstLineChars="700"/>
                        <w:rPr>
                          <w:rFonts w:ascii="仿宋" w:hAnsi="仿宋" w:eastAsia="仿宋"/>
                          <w:sz w:val="21"/>
                          <w:szCs w:val="21"/>
                          <w:lang w:val="en-US"/>
                        </w:rPr>
                      </w:pPr>
                      <w:r>
                        <w:rPr>
                          <w:rFonts w:hint="eastAsia" w:ascii="仿宋" w:hAnsi="仿宋" w:eastAsia="仿宋"/>
                          <w:sz w:val="21"/>
                          <w:szCs w:val="21"/>
                        </w:rPr>
                        <w:t>5.</w:t>
                      </w:r>
                      <w:r>
                        <w:rPr>
                          <w:rFonts w:hint="eastAsia" w:ascii="仿宋" w:hAnsi="仿宋" w:eastAsia="仿宋"/>
                          <w:sz w:val="21"/>
                          <w:szCs w:val="21"/>
                          <w:lang w:val="en-US" w:eastAsia="zh-Hans"/>
                        </w:rPr>
                        <w:t>计算机应用基础</w:t>
                      </w:r>
                      <w:r>
                        <w:rPr>
                          <w:rFonts w:ascii="仿宋" w:hAnsi="仿宋" w:eastAsia="仿宋"/>
                          <w:sz w:val="21"/>
                          <w:szCs w:val="21"/>
                          <w:lang w:eastAsia="zh-Hans"/>
                        </w:rPr>
                        <w:t>（6+X）</w:t>
                      </w:r>
                      <w:r>
                        <w:rPr>
                          <w:rFonts w:hint="eastAsia" w:ascii="仿宋" w:hAnsi="仿宋" w:eastAsia="仿宋"/>
                          <w:sz w:val="21"/>
                          <w:szCs w:val="21"/>
                        </w:rPr>
                        <w:t xml:space="preserve">   6.历史  </w:t>
                      </w:r>
                    </w:p>
                    <w:p>
                      <w:pPr>
                        <w:rPr>
                          <w:lang w:val="en-US"/>
                        </w:rPr>
                      </w:pPr>
                    </w:p>
                  </w:txbxContent>
                </v:textbox>
              </v:shape>
            </w:pict>
          </mc:Fallback>
        </mc:AlternateContent>
      </w:r>
      <w:r>
        <w:rPr>
          <w:rFonts w:hint="eastAsia" w:cs="仿宋"/>
          <w:bCs/>
          <w:sz w:val="21"/>
          <w:szCs w:val="21"/>
        </w:rP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205105</wp:posOffset>
                </wp:positionV>
                <wp:extent cx="288290" cy="693420"/>
                <wp:effectExtent l="4445" t="4445" r="12065" b="18415"/>
                <wp:wrapNone/>
                <wp:docPr id="4"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1312;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FIaJdgAAAAJAQAADwAAAAAA&#10;AAABACAAAAAiAAAAZHJzL2Rvd25yZXYueG1sUEsBAhQAFAAAAAgAh07iQJA4E5UTAgAAQw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必修课程</w:t>
                      </w:r>
                    </w:p>
                  </w:txbxContent>
                </v:textbox>
              </v:shape>
            </w:pict>
          </mc:Fallback>
        </mc:AlternateContent>
      </w:r>
    </w:p>
    <w:p>
      <w:pPr>
        <w:pStyle w:val="6"/>
        <w:spacing w:line="360" w:lineRule="auto"/>
        <w:rPr>
          <w:rFonts w:ascii="仿宋" w:hAnsi="仿宋" w:eastAsia="仿宋" w:cs="仿宋"/>
          <w:bCs/>
          <w:szCs w:val="21"/>
        </w:rPr>
      </w:pPr>
      <w:r>
        <w:rPr>
          <w:rFonts w:hint="eastAsia" w:ascii="仿宋" w:hAnsi="仿宋" w:eastAsia="仿宋" w:cs="仿宋"/>
          <w:bCs/>
          <w:szCs w:val="21"/>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207645</wp:posOffset>
                </wp:positionV>
                <wp:extent cx="288290" cy="1043940"/>
                <wp:effectExtent l="0" t="0" r="16510" b="22860"/>
                <wp:wrapNone/>
                <wp:docPr id="2"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公共基础课程</w:t>
                            </w:r>
                          </w:p>
                        </w:txbxContent>
                      </wps:txbx>
                      <wps:bodyPr upright="1"/>
                    </wps:wsp>
                  </a:graphicData>
                </a:graphic>
              </wp:anchor>
            </w:drawing>
          </mc:Choice>
          <mc:Fallback>
            <w:pict>
              <v:shape id="文本框 3" o:spid="_x0000_s1026" o:spt="202" type="#_x0000_t202" style="position:absolute;left:0pt;margin-left:1.8pt;margin-top:16.35pt;height:82.2pt;width:22.7pt;z-index:251659264;mso-width-relative:page;mso-height-relative:page;" fillcolor="#FFFFFF" filled="t" stroked="t" coordsize="21600,21600" o:gfxdata="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Xjoe1wAAAAcBAAAPAAAAAAAA&#10;AAEAIAAAACIAAABkcnMvZG93bnJldi54bWxQSwECFAAUAAAACACHTuJAqPcInBMCAABEBAAADgAA&#10;AAAAAAABACAAAAAmAQAAZHJzL2Uyb0RvYy54bWxQSwUGAAAAAAYABgBZAQAAqwU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公共基础课程</w:t>
                      </w:r>
                    </w:p>
                  </w:txbxContent>
                </v:textbox>
              </v:shape>
            </w:pict>
          </mc:Fallback>
        </mc:AlternateContent>
      </w:r>
      <w:r>
        <w:rPr>
          <w:rFonts w:hint="eastAsia" w:ascii="仿宋" w:hAnsi="仿宋" w:eastAsia="仿宋" w:cs="仿宋"/>
          <w:bCs/>
          <w:color w:val="333333"/>
          <w:spacing w:val="8"/>
          <w:szCs w:val="21"/>
          <w:shd w:val="clear" w:color="auto" w:fill="FFFFFF"/>
        </w:rPr>
        <w:drawing>
          <wp:anchor distT="0" distB="0" distL="114935" distR="114935" simplePos="0" relativeHeight="251672576" behindDoc="0" locked="0" layoutInCell="1" allowOverlap="1">
            <wp:simplePos x="0" y="0"/>
            <wp:positionH relativeFrom="column">
              <wp:posOffset>323850</wp:posOffset>
            </wp:positionH>
            <wp:positionV relativeFrom="paragraph">
              <wp:posOffset>153670</wp:posOffset>
            </wp:positionV>
            <wp:extent cx="180975" cy="933450"/>
            <wp:effectExtent l="0" t="0" r="9525" b="0"/>
            <wp:wrapNone/>
            <wp:docPr id="1"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D13B`XQZAGY@N[EX(3P)DJ"/>
                    <pic:cNvPicPr>
                      <a:picLocks noChangeAspect="1"/>
                    </pic:cNvPicPr>
                  </pic:nvPicPr>
                  <pic:blipFill>
                    <a:blip r:embed="rId7"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bCs/>
          <w:szCs w:val="21"/>
        </w:rPr>
        <mc:AlternateContent>
          <mc:Choice Requires="wps">
            <w:drawing>
              <wp:anchor distT="0" distB="0" distL="114300" distR="114300" simplePos="0" relativeHeight="251670528" behindDoc="0" locked="0" layoutInCell="1" allowOverlap="1">
                <wp:simplePos x="0" y="0"/>
                <wp:positionH relativeFrom="column">
                  <wp:posOffset>895985</wp:posOffset>
                </wp:positionH>
                <wp:positionV relativeFrom="paragraph">
                  <wp:posOffset>238760</wp:posOffset>
                </wp:positionV>
                <wp:extent cx="406400" cy="8890"/>
                <wp:effectExtent l="0" t="24130" r="5080" b="27940"/>
                <wp:wrapNone/>
                <wp:docPr id="22" name="直线 22"/>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70.55pt;margin-top:18.8pt;height:0.7pt;width:32pt;z-index:251670528;mso-width-relative:page;mso-height-relative:page;" filled="f" stroked="t" coordsize="21600,21600" o:gfxdata="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x9xXYAAAACQEAAA8AAAAAAAAAAQAgAAAAIgAAAGRycy9kb3ducmV2LnhtbFBL&#10;AQIUABQAAAAIAIdO4kDrlFwZ9gEAAN8DAAAOAAAAAAAAAAEAIAAAACcBAABkcnMvZTJvRG9jLnht&#10;bFBLBQYAAAAABgAGAFkBAACPBQAAAAA=&#10;">
                <v:fill on="f" focussize="0,0"/>
                <v:stroke color="#000000" joinstyle="round" endarrow="block" endarrowwidth="narrow" endarrowlength="short"/>
                <v:imagedata o:title=""/>
                <o:lock v:ext="edit" aspectratio="f"/>
              </v:line>
            </w:pict>
          </mc:Fallback>
        </mc:AlternateContent>
      </w: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r>
        <w:rPr>
          <w:rFonts w:hint="eastAsia" w:ascii="仿宋" w:hAnsi="仿宋" w:eastAsia="仿宋" w:cs="仿宋"/>
          <w:bCs/>
          <w:szCs w:val="21"/>
        </w:rPr>
        <mc:AlternateContent>
          <mc:Choice Requires="wps">
            <w:drawing>
              <wp:anchor distT="0" distB="0" distL="114300" distR="114300" simplePos="0" relativeHeight="251663360" behindDoc="0" locked="0" layoutInCell="1" allowOverlap="1">
                <wp:simplePos x="0" y="0"/>
                <wp:positionH relativeFrom="column">
                  <wp:posOffset>1446530</wp:posOffset>
                </wp:positionH>
                <wp:positionV relativeFrom="paragraph">
                  <wp:posOffset>53340</wp:posOffset>
                </wp:positionV>
                <wp:extent cx="3851910" cy="702945"/>
                <wp:effectExtent l="0" t="0" r="15240" b="20955"/>
                <wp:wrapNone/>
                <wp:docPr id="9" name="文本框 8"/>
                <wp:cNvGraphicFramePr/>
                <a:graphic xmlns:a="http://schemas.openxmlformats.org/drawingml/2006/main">
                  <a:graphicData uri="http://schemas.microsoft.com/office/word/2010/wordprocessingShape">
                    <wps:wsp>
                      <wps:cNvSpPr txBox="1"/>
                      <wps:spPr>
                        <a:xfrm>
                          <a:off x="0" y="0"/>
                          <a:ext cx="3851910" cy="702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公共艺术</w:t>
                            </w:r>
                            <w:r>
                              <w:rPr>
                                <w:rFonts w:ascii="仿宋" w:hAnsi="仿宋" w:eastAsia="仿宋"/>
                                <w:sz w:val="21"/>
                                <w:szCs w:val="21"/>
                                <w:lang w:eastAsia="zh-Hans"/>
                              </w:rPr>
                              <w:t xml:space="preserve"> </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普通话</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心理健康</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就业指导</w:t>
                            </w:r>
                          </w:p>
                        </w:txbxContent>
                      </wps:txbx>
                      <wps:bodyPr upright="1">
                        <a:noAutofit/>
                      </wps:bodyPr>
                    </wps:wsp>
                  </a:graphicData>
                </a:graphic>
              </wp:anchor>
            </w:drawing>
          </mc:Choice>
          <mc:Fallback>
            <w:pict>
              <v:shape id="文本框 8" o:spid="_x0000_s1026" o:spt="202" type="#_x0000_t202" style="position:absolute;left:0pt;margin-left:113.9pt;margin-top:4.2pt;height:55.35pt;width:303.3pt;z-index:251663360;mso-width-relative:page;mso-height-relative:page;" fillcolor="#FFFFFF" filled="t" stroked="t" coordsize="21600,21600" o:gfxdata="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f7Cc1wAAAAkB&#10;AAAPAAAAAAAAAAEAIAAAACIAAABkcnMvZG93bnJldi54bWxQSwECFAAUAAAACACHTuJAp0yIWxwC&#10;AABeBAAADgAAAAAAAAABACAAAAAmAQAAZHJzL2Uyb0RvYy54bWxQSwUGAAAAAAYABgBZAQAAtAUA&#10;AAAA&#10;">
                <v:fill on="t" focussize="0,0"/>
                <v:stroke color="#000000" joinstyle="miter"/>
                <v:imagedata o:title=""/>
                <o:lock v:ext="edit" aspectratio="f"/>
                <v:textbox>
                  <w:txbxContent>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公共艺术</w:t>
                      </w:r>
                      <w:r>
                        <w:rPr>
                          <w:rFonts w:ascii="仿宋" w:hAnsi="仿宋" w:eastAsia="仿宋"/>
                          <w:sz w:val="21"/>
                          <w:szCs w:val="21"/>
                          <w:lang w:eastAsia="zh-Hans"/>
                        </w:rPr>
                        <w:t xml:space="preserve"> </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普通话</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心理健康</w:t>
                      </w:r>
                    </w:p>
                    <w:p>
                      <w:pPr>
                        <w:numPr>
                          <w:ilvl w:val="0"/>
                          <w:numId w:val="1"/>
                        </w:numPr>
                        <w:adjustRightInd w:val="0"/>
                        <w:snapToGrid w:val="0"/>
                        <w:spacing w:line="240" w:lineRule="exact"/>
                        <w:rPr>
                          <w:rFonts w:ascii="仿宋" w:hAnsi="仿宋" w:eastAsia="仿宋"/>
                          <w:sz w:val="21"/>
                          <w:szCs w:val="21"/>
                          <w:lang w:val="en-US" w:eastAsia="zh-Hans"/>
                        </w:rPr>
                      </w:pPr>
                      <w:r>
                        <w:rPr>
                          <w:rFonts w:hint="eastAsia" w:ascii="仿宋" w:hAnsi="仿宋" w:eastAsia="仿宋"/>
                          <w:sz w:val="21"/>
                          <w:szCs w:val="21"/>
                          <w:lang w:val="en-US" w:eastAsia="zh-Hans"/>
                        </w:rPr>
                        <w:t>就业指导</w:t>
                      </w:r>
                    </w:p>
                  </w:txbxContent>
                </v:textbox>
              </v:shape>
            </w:pict>
          </mc:Fallback>
        </mc:AlternateContent>
      </w:r>
      <w:r>
        <w:rPr>
          <w:rFonts w:hint="eastAsia" w:ascii="仿宋" w:hAnsi="仿宋" w:eastAsia="仿宋" w:cs="仿宋"/>
          <w:bCs/>
          <w:color w:val="333333"/>
          <w:spacing w:val="8"/>
          <w:szCs w:val="21"/>
          <w:shd w:val="clear" w:color="auto" w:fill="FFFFFF"/>
        </w:rPr>
        <w:drawing>
          <wp:anchor distT="0" distB="0" distL="114935" distR="114935" simplePos="0" relativeHeight="251673600"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6"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SD13B`XQZAGY@N[EX(3P)DJ"/>
                    <pic:cNvPicPr>
                      <a:picLocks noChangeAspect="1"/>
                    </pic:cNvPicPr>
                  </pic:nvPicPr>
                  <pic:blipFill>
                    <a:blip r:embed="rId7" cstate="print"/>
                    <a:stretch>
                      <a:fillRect/>
                    </a:stretch>
                  </pic:blipFill>
                  <pic:spPr>
                    <a:xfrm>
                      <a:off x="0" y="0"/>
                      <a:ext cx="190226" cy="595630"/>
                    </a:xfrm>
                    <a:prstGeom prst="rect">
                      <a:avLst/>
                    </a:prstGeom>
                  </pic:spPr>
                </pic:pic>
              </a:graphicData>
            </a:graphic>
          </wp:anchor>
        </w:drawing>
      </w:r>
      <w:r>
        <w:rPr>
          <w:rFonts w:hint="eastAsia" w:ascii="仿宋" w:hAnsi="仿宋" w:eastAsia="仿宋" w:cs="仿宋"/>
          <w:bCs/>
          <w:szCs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5"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2336;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CwL5Zt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选修课程</w:t>
                      </w: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17780</wp:posOffset>
                </wp:positionV>
                <wp:extent cx="288290" cy="706755"/>
                <wp:effectExtent l="6350" t="6350" r="10160" b="23495"/>
                <wp:wrapNone/>
                <wp:docPr id="11" name="文本框 10"/>
                <wp:cNvGraphicFramePr/>
                <a:graphic xmlns:a="http://schemas.openxmlformats.org/drawingml/2006/main">
                  <a:graphicData uri="http://schemas.microsoft.com/office/word/2010/wordprocessingShape">
                    <wps:wsp>
                      <wps:cNvSpPr txBox="1"/>
                      <wps:spPr>
                        <a:xfrm>
                          <a:off x="0" y="0"/>
                          <a:ext cx="288290" cy="706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jc w:val="center"/>
                              <w:rPr>
                                <w:sz w:val="21"/>
                                <w:szCs w:val="21"/>
                              </w:rPr>
                            </w:pPr>
                            <w:r>
                              <w:rPr>
                                <w:rFonts w:hint="eastAsia" w:ascii="仿宋" w:hAnsi="仿宋" w:eastAsia="仿宋"/>
                                <w:sz w:val="21"/>
                                <w:szCs w:val="21"/>
                              </w:rPr>
                              <w:t>限选</w:t>
                            </w:r>
                          </w:p>
                        </w:txbxContent>
                      </wps:txbx>
                      <wps:bodyPr upright="1"/>
                    </wps:wsp>
                  </a:graphicData>
                </a:graphic>
              </wp:anchor>
            </w:drawing>
          </mc:Choice>
          <mc:Fallback>
            <w:pict>
              <v:shape id="文本框 10" o:spid="_x0000_s1026" o:spt="202" type="#_x0000_t202" style="position:absolute;left:0pt;margin-left:81pt;margin-top:1.4pt;height:55.65pt;width:22.7pt;z-index:251664384;mso-width-relative:page;mso-height-relative:page;" fillcolor="#FFFFFF" filled="t" stroked="t" coordsize="21600,21600" o:gfxdata="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v/THXAAAACQEAAA8AAAAAAAAAAQAg&#10;AAAAIgAAAGRycy9kb3ducmV2LnhtbFBLAQIUABQAAAAIAIdO4kAEg4qcDwIAAEUEAAAOAAAAAAAA&#10;AAEAIAAAACYBAABkcnMvZTJvRG9jLnhtbFBLBQYAAAAABgAGAFkBAACnBQAAAAA=&#10;">
                <v:fill on="t" focussize="0,0"/>
                <v:stroke color="#000000" joinstyle="miter"/>
                <v:imagedata o:title=""/>
                <o:lock v:ext="edit" aspectratio="f"/>
                <v:textbox>
                  <w:txbxContent>
                    <w:p>
                      <w:pPr>
                        <w:adjustRightInd w:val="0"/>
                        <w:snapToGrid w:val="0"/>
                        <w:spacing w:line="200" w:lineRule="exact"/>
                        <w:jc w:val="center"/>
                        <w:rPr>
                          <w:sz w:val="21"/>
                          <w:szCs w:val="21"/>
                        </w:rPr>
                      </w:pPr>
                      <w:r>
                        <w:rPr>
                          <w:rFonts w:hint="eastAsia" w:ascii="仿宋" w:hAnsi="仿宋" w:eastAsia="仿宋"/>
                          <w:sz w:val="21"/>
                          <w:szCs w:val="21"/>
                        </w:rPr>
                        <w:t>限选</w:t>
                      </w:r>
                    </w:p>
                  </w:txbxContent>
                </v:textbox>
              </v:shape>
            </w:pict>
          </mc:Fallback>
        </mc:AlternateContent>
      </w: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r>
        <w:rPr>
          <w:rFonts w:hint="eastAsia" w:ascii="仿宋" w:hAnsi="仿宋" w:eastAsia="仿宋" w:cs="仿宋"/>
          <w:bCs/>
          <w:szCs w:val="21"/>
        </w:rPr>
        <mc:AlternateContent>
          <mc:Choice Requires="wps">
            <w:drawing>
              <wp:anchor distT="0" distB="0" distL="114300" distR="114300" simplePos="0" relativeHeight="251665408" behindDoc="0" locked="0" layoutInCell="1" allowOverlap="1">
                <wp:simplePos x="0" y="0"/>
                <wp:positionH relativeFrom="column">
                  <wp:posOffset>453390</wp:posOffset>
                </wp:positionH>
                <wp:positionV relativeFrom="paragraph">
                  <wp:posOffset>257810</wp:posOffset>
                </wp:positionV>
                <wp:extent cx="288290" cy="1465580"/>
                <wp:effectExtent l="0" t="0" r="16510" b="20320"/>
                <wp:wrapNone/>
                <wp:docPr id="13" name="文本框 12"/>
                <wp:cNvGraphicFramePr/>
                <a:graphic xmlns:a="http://schemas.openxmlformats.org/drawingml/2006/main">
                  <a:graphicData uri="http://schemas.microsoft.com/office/word/2010/wordprocessingShape">
                    <wps:wsp>
                      <wps:cNvSpPr txBox="1"/>
                      <wps:spPr>
                        <a:xfrm>
                          <a:off x="0" y="0"/>
                          <a:ext cx="288290" cy="1465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jc w:val="center"/>
                              <w:rPr>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12" o:spid="_x0000_s1026" o:spt="202" type="#_x0000_t202" style="position:absolute;left:0pt;margin-left:35.7pt;margin-top:20.3pt;height:115.4pt;width:22.7pt;z-index:251665408;mso-width-relative:page;mso-height-relative:page;" fillcolor="#FFFFFF" filled="t" stroked="t" coordsize="21600,21600" o:gfxdata="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hgCJ7WAAAACQEAAA8AAAAAAAAA&#10;AQAgAAAAIgAAAGRycy9kb3ducmV2LnhtbFBLAQIUABQAAAAIAIdO4kC+pty2EwIAAEY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jc w:val="center"/>
                        <w:rPr>
                          <w:sz w:val="21"/>
                          <w:szCs w:val="21"/>
                        </w:rPr>
                      </w:pPr>
                      <w:r>
                        <w:rPr>
                          <w:rFonts w:hint="eastAsia" w:ascii="仿宋" w:hAnsi="仿宋" w:eastAsia="仿宋"/>
                          <w:sz w:val="21"/>
                          <w:szCs w:val="21"/>
                        </w:rPr>
                        <w:t>必修课程</w:t>
                      </w: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69504" behindDoc="0" locked="0" layoutInCell="1" allowOverlap="1">
                <wp:simplePos x="0" y="0"/>
                <wp:positionH relativeFrom="column">
                  <wp:posOffset>1363345</wp:posOffset>
                </wp:positionH>
                <wp:positionV relativeFrom="paragraph">
                  <wp:posOffset>116205</wp:posOffset>
                </wp:positionV>
                <wp:extent cx="4075430" cy="963930"/>
                <wp:effectExtent l="6350" t="6350" r="7620" b="20320"/>
                <wp:wrapNone/>
                <wp:docPr id="19" name="文本框 20"/>
                <wp:cNvGraphicFramePr/>
                <a:graphic xmlns:a="http://schemas.openxmlformats.org/drawingml/2006/main">
                  <a:graphicData uri="http://schemas.microsoft.com/office/word/2010/wordprocessingShape">
                    <wps:wsp>
                      <wps:cNvSpPr txBox="1"/>
                      <wps:spPr>
                        <a:xfrm>
                          <a:off x="0" y="0"/>
                          <a:ext cx="4075430" cy="9639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 w:val="20"/>
                                <w:szCs w:val="20"/>
                                <w:lang w:val="en-US" w:eastAsia="zh-Hans"/>
                              </w:rPr>
                            </w:pPr>
                            <w:r>
                              <w:rPr>
                                <w:rFonts w:hint="eastAsia" w:ascii="仿宋" w:hAnsi="仿宋" w:eastAsia="仿宋" w:cs="仿宋"/>
                                <w:sz w:val="20"/>
                                <w:szCs w:val="20"/>
                                <w:lang w:eastAsia="zh-Hans"/>
                              </w:rPr>
                              <w:t>1</w:t>
                            </w:r>
                            <w:r>
                              <w:rPr>
                                <w:rFonts w:hint="eastAsia" w:ascii="仿宋" w:hAnsi="仿宋" w:eastAsia="仿宋" w:cs="仿宋"/>
                                <w:sz w:val="20"/>
                                <w:szCs w:val="20"/>
                                <w:lang w:val="en-US" w:eastAsia="zh-Hans"/>
                              </w:rPr>
                              <w:t>城市轨道交通服务礼仪</w:t>
                            </w:r>
                            <w:r>
                              <w:rPr>
                                <w:rFonts w:hint="eastAsia" w:ascii="仿宋" w:hAnsi="仿宋" w:eastAsia="仿宋" w:cs="仿宋"/>
                                <w:sz w:val="20"/>
                                <w:szCs w:val="20"/>
                                <w:lang w:eastAsia="zh-Hans"/>
                              </w:rPr>
                              <w:t xml:space="preserve">      5</w:t>
                            </w:r>
                            <w:r>
                              <w:rPr>
                                <w:rFonts w:hint="eastAsia" w:ascii="仿宋" w:hAnsi="仿宋" w:eastAsia="仿宋" w:cs="仿宋"/>
                                <w:sz w:val="20"/>
                                <w:szCs w:val="20"/>
                                <w:lang w:val="en-US" w:eastAsia="zh-Hans"/>
                              </w:rPr>
                              <w:t>城市轨道交通机械基础</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2</w:t>
                            </w:r>
                            <w:r>
                              <w:rPr>
                                <w:rFonts w:hint="eastAsia" w:ascii="仿宋" w:hAnsi="仿宋" w:eastAsia="仿宋" w:cs="仿宋"/>
                                <w:sz w:val="20"/>
                                <w:szCs w:val="20"/>
                                <w:lang w:val="en-US" w:eastAsia="zh-Hans"/>
                              </w:rPr>
                              <w:t>城市轨道交通概论</w:t>
                            </w:r>
                            <w:r>
                              <w:rPr>
                                <w:rFonts w:hint="eastAsia" w:ascii="仿宋" w:hAnsi="仿宋" w:eastAsia="仿宋" w:cs="仿宋"/>
                                <w:sz w:val="20"/>
                                <w:szCs w:val="20"/>
                                <w:lang w:eastAsia="zh-Hans"/>
                              </w:rPr>
                              <w:t xml:space="preserve">          6</w:t>
                            </w:r>
                            <w:r>
                              <w:rPr>
                                <w:rFonts w:hint="eastAsia" w:ascii="仿宋" w:hAnsi="仿宋" w:eastAsia="仿宋" w:cs="仿宋"/>
                                <w:sz w:val="20"/>
                                <w:szCs w:val="20"/>
                                <w:lang w:val="en-US" w:eastAsia="zh-Hans"/>
                              </w:rPr>
                              <w:t>城市轨道交通服务心理学</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3</w:t>
                            </w:r>
                            <w:r>
                              <w:rPr>
                                <w:rFonts w:hint="eastAsia" w:ascii="仿宋" w:hAnsi="仿宋" w:eastAsia="仿宋" w:cs="仿宋"/>
                                <w:sz w:val="20"/>
                                <w:szCs w:val="20"/>
                                <w:lang w:val="en-US" w:eastAsia="zh-Hans"/>
                              </w:rPr>
                              <w:t>城市轨道交通电工电子基础</w:t>
                            </w:r>
                            <w:r>
                              <w:rPr>
                                <w:rFonts w:hint="eastAsia" w:ascii="仿宋" w:hAnsi="仿宋" w:eastAsia="仿宋" w:cs="仿宋"/>
                                <w:sz w:val="20"/>
                                <w:szCs w:val="20"/>
                                <w:lang w:eastAsia="zh-Hans"/>
                              </w:rPr>
                              <w:t xml:space="preserve">  7</w:t>
                            </w:r>
                            <w:r>
                              <w:rPr>
                                <w:rFonts w:hint="eastAsia" w:ascii="仿宋" w:hAnsi="仿宋" w:eastAsia="仿宋" w:cs="仿宋"/>
                                <w:sz w:val="20"/>
                                <w:szCs w:val="20"/>
                                <w:lang w:val="en-US" w:eastAsia="zh-Hans"/>
                              </w:rPr>
                              <w:t>城市轨道交通车辆构造</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4</w:t>
                            </w:r>
                            <w:r>
                              <w:rPr>
                                <w:rFonts w:hint="eastAsia" w:ascii="仿宋" w:hAnsi="仿宋" w:eastAsia="仿宋" w:cs="仿宋"/>
                                <w:sz w:val="20"/>
                                <w:szCs w:val="20"/>
                                <w:lang w:val="en-US" w:eastAsia="zh-Hans"/>
                              </w:rPr>
                              <w:t>城市轨道交通通信与信号系统</w:t>
                            </w:r>
                            <w:r>
                              <w:rPr>
                                <w:rFonts w:ascii="仿宋" w:hAnsi="仿宋" w:eastAsia="仿宋" w:cs="仿宋"/>
                                <w:sz w:val="20"/>
                                <w:szCs w:val="20"/>
                                <w:lang w:eastAsia="zh-Hans"/>
                              </w:rPr>
                              <w:t>8</w:t>
                            </w:r>
                            <w:r>
                              <w:rPr>
                                <w:rFonts w:hint="eastAsia" w:ascii="仿宋" w:hAnsi="仿宋" w:eastAsia="仿宋" w:cs="仿宋"/>
                                <w:sz w:val="20"/>
                                <w:szCs w:val="20"/>
                                <w:lang w:val="en-US" w:eastAsia="zh-Hans"/>
                              </w:rPr>
                              <w:t>铁道概论</w:t>
                            </w:r>
                            <w:r>
                              <w:rPr>
                                <w:rFonts w:ascii="仿宋" w:hAnsi="仿宋" w:eastAsia="仿宋" w:cs="仿宋"/>
                                <w:sz w:val="20"/>
                                <w:szCs w:val="20"/>
                                <w:lang w:eastAsia="zh-Hans"/>
                              </w:rPr>
                              <w:t xml:space="preserve"> 9</w:t>
                            </w:r>
                            <w:r>
                              <w:rPr>
                                <w:rFonts w:hint="eastAsia" w:ascii="仿宋" w:hAnsi="仿宋" w:eastAsia="仿宋" w:cs="仿宋"/>
                                <w:sz w:val="20"/>
                                <w:szCs w:val="20"/>
                                <w:lang w:val="en-US" w:eastAsia="zh-Hans"/>
                              </w:rPr>
                              <w:t>形体训练</w:t>
                            </w:r>
                          </w:p>
                          <w:p>
                            <w:pPr>
                              <w:rPr>
                                <w:rFonts w:eastAsia="仿宋"/>
                                <w:sz w:val="21"/>
                                <w:szCs w:val="21"/>
                                <w:lang w:val="en-US" w:eastAsia="zh-Hans"/>
                              </w:rPr>
                            </w:pPr>
                          </w:p>
                        </w:txbxContent>
                      </wps:txbx>
                      <wps:bodyPr upright="1"/>
                    </wps:wsp>
                  </a:graphicData>
                </a:graphic>
              </wp:anchor>
            </w:drawing>
          </mc:Choice>
          <mc:Fallback>
            <w:pict>
              <v:shape id="文本框 20" o:spid="_x0000_s1026" o:spt="202" type="#_x0000_t202" style="position:absolute;left:0pt;margin-left:107.35pt;margin-top:9.15pt;height:75.9pt;width:320.9pt;z-index:251669504;mso-width-relative:page;mso-height-relative:page;" fillcolor="#FFFFFF" filled="t" stroked="t" coordsize="21600,21600" o:gfxdata="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gUjC9kAAAAKAQAADwAAAAAAAAAB&#10;ACAAAAAiAAAAZHJzL2Rvd25yZXYueG1sUEsBAhQAFAAAAAgAh07iQLhavIsPAgAARgQAAA4AAAAA&#10;AAAAAQAgAAAAKAEAAGRycy9lMm9Eb2MueG1sUEsFBgAAAAAGAAYAWQEAAKkFAAAAAA==&#10;">
                <v:fill on="t" focussize="0,0"/>
                <v:stroke color="#000000" joinstyle="miter"/>
                <v:imagedata o:title=""/>
                <o:lock v:ext="edit" aspectratio="f"/>
                <v:textbox>
                  <w:txbxContent>
                    <w:p>
                      <w:pPr>
                        <w:rPr>
                          <w:rFonts w:ascii="仿宋" w:hAnsi="仿宋" w:eastAsia="仿宋" w:cs="仿宋"/>
                          <w:sz w:val="20"/>
                          <w:szCs w:val="20"/>
                          <w:lang w:val="en-US" w:eastAsia="zh-Hans"/>
                        </w:rPr>
                      </w:pPr>
                      <w:r>
                        <w:rPr>
                          <w:rFonts w:hint="eastAsia" w:ascii="仿宋" w:hAnsi="仿宋" w:eastAsia="仿宋" w:cs="仿宋"/>
                          <w:sz w:val="20"/>
                          <w:szCs w:val="20"/>
                          <w:lang w:eastAsia="zh-Hans"/>
                        </w:rPr>
                        <w:t>1</w:t>
                      </w:r>
                      <w:r>
                        <w:rPr>
                          <w:rFonts w:hint="eastAsia" w:ascii="仿宋" w:hAnsi="仿宋" w:eastAsia="仿宋" w:cs="仿宋"/>
                          <w:sz w:val="20"/>
                          <w:szCs w:val="20"/>
                          <w:lang w:val="en-US" w:eastAsia="zh-Hans"/>
                        </w:rPr>
                        <w:t>城市轨道交通服务礼仪</w:t>
                      </w:r>
                      <w:r>
                        <w:rPr>
                          <w:rFonts w:hint="eastAsia" w:ascii="仿宋" w:hAnsi="仿宋" w:eastAsia="仿宋" w:cs="仿宋"/>
                          <w:sz w:val="20"/>
                          <w:szCs w:val="20"/>
                          <w:lang w:eastAsia="zh-Hans"/>
                        </w:rPr>
                        <w:t xml:space="preserve">      5</w:t>
                      </w:r>
                      <w:r>
                        <w:rPr>
                          <w:rFonts w:hint="eastAsia" w:ascii="仿宋" w:hAnsi="仿宋" w:eastAsia="仿宋" w:cs="仿宋"/>
                          <w:sz w:val="20"/>
                          <w:szCs w:val="20"/>
                          <w:lang w:val="en-US" w:eastAsia="zh-Hans"/>
                        </w:rPr>
                        <w:t>城市轨道交通机械基础</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2</w:t>
                      </w:r>
                      <w:r>
                        <w:rPr>
                          <w:rFonts w:hint="eastAsia" w:ascii="仿宋" w:hAnsi="仿宋" w:eastAsia="仿宋" w:cs="仿宋"/>
                          <w:sz w:val="20"/>
                          <w:szCs w:val="20"/>
                          <w:lang w:val="en-US" w:eastAsia="zh-Hans"/>
                        </w:rPr>
                        <w:t>城市轨道交通概论</w:t>
                      </w:r>
                      <w:r>
                        <w:rPr>
                          <w:rFonts w:hint="eastAsia" w:ascii="仿宋" w:hAnsi="仿宋" w:eastAsia="仿宋" w:cs="仿宋"/>
                          <w:sz w:val="20"/>
                          <w:szCs w:val="20"/>
                          <w:lang w:eastAsia="zh-Hans"/>
                        </w:rPr>
                        <w:t xml:space="preserve">          6</w:t>
                      </w:r>
                      <w:r>
                        <w:rPr>
                          <w:rFonts w:hint="eastAsia" w:ascii="仿宋" w:hAnsi="仿宋" w:eastAsia="仿宋" w:cs="仿宋"/>
                          <w:sz w:val="20"/>
                          <w:szCs w:val="20"/>
                          <w:lang w:val="en-US" w:eastAsia="zh-Hans"/>
                        </w:rPr>
                        <w:t>城市轨道交通服务心理学</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3</w:t>
                      </w:r>
                      <w:r>
                        <w:rPr>
                          <w:rFonts w:hint="eastAsia" w:ascii="仿宋" w:hAnsi="仿宋" w:eastAsia="仿宋" w:cs="仿宋"/>
                          <w:sz w:val="20"/>
                          <w:szCs w:val="20"/>
                          <w:lang w:val="en-US" w:eastAsia="zh-Hans"/>
                        </w:rPr>
                        <w:t>城市轨道交通电工电子基础</w:t>
                      </w:r>
                      <w:r>
                        <w:rPr>
                          <w:rFonts w:hint="eastAsia" w:ascii="仿宋" w:hAnsi="仿宋" w:eastAsia="仿宋" w:cs="仿宋"/>
                          <w:sz w:val="20"/>
                          <w:szCs w:val="20"/>
                          <w:lang w:eastAsia="zh-Hans"/>
                        </w:rPr>
                        <w:t xml:space="preserve">  7</w:t>
                      </w:r>
                      <w:r>
                        <w:rPr>
                          <w:rFonts w:hint="eastAsia" w:ascii="仿宋" w:hAnsi="仿宋" w:eastAsia="仿宋" w:cs="仿宋"/>
                          <w:sz w:val="20"/>
                          <w:szCs w:val="20"/>
                          <w:lang w:val="en-US" w:eastAsia="zh-Hans"/>
                        </w:rPr>
                        <w:t>城市轨道交通车辆构造</w:t>
                      </w:r>
                    </w:p>
                    <w:p>
                      <w:pPr>
                        <w:rPr>
                          <w:rFonts w:ascii="仿宋" w:hAnsi="仿宋" w:eastAsia="仿宋" w:cs="仿宋"/>
                          <w:sz w:val="20"/>
                          <w:szCs w:val="20"/>
                          <w:lang w:val="en-US" w:eastAsia="zh-Hans"/>
                        </w:rPr>
                      </w:pPr>
                      <w:r>
                        <w:rPr>
                          <w:rFonts w:hint="eastAsia" w:ascii="仿宋" w:hAnsi="仿宋" w:eastAsia="仿宋" w:cs="仿宋"/>
                          <w:sz w:val="20"/>
                          <w:szCs w:val="20"/>
                          <w:lang w:eastAsia="zh-Hans"/>
                        </w:rPr>
                        <w:t>4</w:t>
                      </w:r>
                      <w:r>
                        <w:rPr>
                          <w:rFonts w:hint="eastAsia" w:ascii="仿宋" w:hAnsi="仿宋" w:eastAsia="仿宋" w:cs="仿宋"/>
                          <w:sz w:val="20"/>
                          <w:szCs w:val="20"/>
                          <w:lang w:val="en-US" w:eastAsia="zh-Hans"/>
                        </w:rPr>
                        <w:t>城市轨道交通通信与信号系统</w:t>
                      </w:r>
                      <w:r>
                        <w:rPr>
                          <w:rFonts w:ascii="仿宋" w:hAnsi="仿宋" w:eastAsia="仿宋" w:cs="仿宋"/>
                          <w:sz w:val="20"/>
                          <w:szCs w:val="20"/>
                          <w:lang w:eastAsia="zh-Hans"/>
                        </w:rPr>
                        <w:t>8</w:t>
                      </w:r>
                      <w:r>
                        <w:rPr>
                          <w:rFonts w:hint="eastAsia" w:ascii="仿宋" w:hAnsi="仿宋" w:eastAsia="仿宋" w:cs="仿宋"/>
                          <w:sz w:val="20"/>
                          <w:szCs w:val="20"/>
                          <w:lang w:val="en-US" w:eastAsia="zh-Hans"/>
                        </w:rPr>
                        <w:t>铁道概论</w:t>
                      </w:r>
                      <w:r>
                        <w:rPr>
                          <w:rFonts w:ascii="仿宋" w:hAnsi="仿宋" w:eastAsia="仿宋" w:cs="仿宋"/>
                          <w:sz w:val="20"/>
                          <w:szCs w:val="20"/>
                          <w:lang w:eastAsia="zh-Hans"/>
                        </w:rPr>
                        <w:t xml:space="preserve"> 9</w:t>
                      </w:r>
                      <w:r>
                        <w:rPr>
                          <w:rFonts w:hint="eastAsia" w:ascii="仿宋" w:hAnsi="仿宋" w:eastAsia="仿宋" w:cs="仿宋"/>
                          <w:sz w:val="20"/>
                          <w:szCs w:val="20"/>
                          <w:lang w:val="en-US" w:eastAsia="zh-Hans"/>
                        </w:rPr>
                        <w:t>形体训练</w:t>
                      </w:r>
                    </w:p>
                    <w:p>
                      <w:pPr>
                        <w:rPr>
                          <w:rFonts w:eastAsia="仿宋"/>
                          <w:sz w:val="21"/>
                          <w:szCs w:val="21"/>
                          <w:lang w:val="en-US" w:eastAsia="zh-Hans"/>
                        </w:rPr>
                      </w:pP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68480" behindDoc="0" locked="0" layoutInCell="1" allowOverlap="1">
                <wp:simplePos x="0" y="0"/>
                <wp:positionH relativeFrom="column">
                  <wp:posOffset>1013460</wp:posOffset>
                </wp:positionH>
                <wp:positionV relativeFrom="paragraph">
                  <wp:posOffset>120015</wp:posOffset>
                </wp:positionV>
                <wp:extent cx="288290" cy="946785"/>
                <wp:effectExtent l="6350" t="6350" r="10160" b="12065"/>
                <wp:wrapNone/>
                <wp:docPr id="16" name="文本框 15"/>
                <wp:cNvGraphicFramePr/>
                <a:graphic xmlns:a="http://schemas.openxmlformats.org/drawingml/2006/main">
                  <a:graphicData uri="http://schemas.microsoft.com/office/word/2010/wordprocessingShape">
                    <wps:wsp>
                      <wps:cNvSpPr txBox="1"/>
                      <wps:spPr>
                        <a:xfrm>
                          <a:off x="0" y="0"/>
                          <a:ext cx="288290" cy="946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jc w:val="center"/>
                              <w:rPr>
                                <w:rFonts w:ascii="仿宋" w:hAnsi="仿宋" w:eastAsia="仿宋"/>
                                <w:sz w:val="21"/>
                                <w:szCs w:val="21"/>
                                <w:lang w:val="en-US" w:eastAsia="zh-Hans"/>
                              </w:rPr>
                            </w:pPr>
                            <w:r>
                              <w:rPr>
                                <w:rFonts w:ascii="仿宋" w:hAnsi="仿宋" w:eastAsia="仿宋"/>
                                <w:sz w:val="21"/>
                                <w:szCs w:val="21"/>
                                <w:lang w:eastAsia="zh-Hans"/>
                              </w:rPr>
                              <w:t xml:space="preserve"> </w:t>
                            </w:r>
                          </w:p>
                          <w:p>
                            <w:pPr>
                              <w:adjustRightInd w:val="0"/>
                              <w:snapToGrid w:val="0"/>
                              <w:spacing w:line="180" w:lineRule="exact"/>
                              <w:jc w:val="center"/>
                              <w:rPr>
                                <w:rFonts w:ascii="仿宋" w:hAnsi="仿宋" w:eastAsia="仿宋"/>
                                <w:sz w:val="21"/>
                                <w:szCs w:val="21"/>
                                <w:lang w:val="en-US" w:eastAsia="zh-Hans"/>
                              </w:rPr>
                            </w:pPr>
                            <w:r>
                              <w:rPr>
                                <w:rFonts w:hint="eastAsia" w:ascii="仿宋" w:hAnsi="仿宋" w:eastAsia="仿宋"/>
                                <w:sz w:val="21"/>
                                <w:szCs w:val="21"/>
                                <w:lang w:val="en-US" w:eastAsia="zh-Hans"/>
                              </w:rPr>
                              <w:t>平台课程</w:t>
                            </w:r>
                          </w:p>
                        </w:txbxContent>
                      </wps:txbx>
                      <wps:bodyPr upright="1"/>
                    </wps:wsp>
                  </a:graphicData>
                </a:graphic>
              </wp:anchor>
            </w:drawing>
          </mc:Choice>
          <mc:Fallback>
            <w:pict>
              <v:shape id="文本框 15" o:spid="_x0000_s1026" o:spt="202" type="#_x0000_t202" style="position:absolute;left:0pt;margin-left:79.8pt;margin-top:9.45pt;height:74.55pt;width:22.7pt;z-index:251668480;mso-width-relative:page;mso-height-relative:page;" fillcolor="#FFFFFF" filled="t" stroked="t" coordsize="21600,21600" o:gfxdata="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2m9V2AAAAAoBAAAPAAAAAAAA&#10;AAEAIAAAACIAAABkcnMvZG93bnJldi54bWxQSwECFAAUAAAACACHTuJAefNpqR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jc w:val="center"/>
                        <w:rPr>
                          <w:rFonts w:ascii="仿宋" w:hAnsi="仿宋" w:eastAsia="仿宋"/>
                          <w:sz w:val="21"/>
                          <w:szCs w:val="21"/>
                          <w:lang w:val="en-US" w:eastAsia="zh-Hans"/>
                        </w:rPr>
                      </w:pPr>
                      <w:r>
                        <w:rPr>
                          <w:rFonts w:ascii="仿宋" w:hAnsi="仿宋" w:eastAsia="仿宋"/>
                          <w:sz w:val="21"/>
                          <w:szCs w:val="21"/>
                          <w:lang w:eastAsia="zh-Hans"/>
                        </w:rPr>
                        <w:t xml:space="preserve"> </w:t>
                      </w:r>
                    </w:p>
                    <w:p>
                      <w:pPr>
                        <w:adjustRightInd w:val="0"/>
                        <w:snapToGrid w:val="0"/>
                        <w:spacing w:line="180" w:lineRule="exact"/>
                        <w:jc w:val="center"/>
                        <w:rPr>
                          <w:rFonts w:ascii="仿宋" w:hAnsi="仿宋" w:eastAsia="仿宋"/>
                          <w:sz w:val="21"/>
                          <w:szCs w:val="21"/>
                          <w:lang w:val="en-US" w:eastAsia="zh-Hans"/>
                        </w:rPr>
                      </w:pPr>
                      <w:r>
                        <w:rPr>
                          <w:rFonts w:hint="eastAsia" w:ascii="仿宋" w:hAnsi="仿宋" w:eastAsia="仿宋"/>
                          <w:sz w:val="21"/>
                          <w:szCs w:val="21"/>
                          <w:lang w:val="en-US" w:eastAsia="zh-Hans"/>
                        </w:rPr>
                        <w:t>平台课程</w:t>
                      </w:r>
                    </w:p>
                  </w:txbxContent>
                </v:textbox>
              </v:shape>
            </w:pict>
          </mc:Fallback>
        </mc:AlternateContent>
      </w: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r>
        <w:rPr>
          <w:rFonts w:hint="eastAsia" w:ascii="仿宋" w:hAnsi="仿宋" w:eastAsia="仿宋" w:cs="仿宋"/>
          <w:bCs/>
          <w:szCs w:val="21"/>
        </w:rPr>
        <mc:AlternateContent>
          <mc:Choice Requires="wps">
            <w:drawing>
              <wp:anchor distT="0" distB="0" distL="114300" distR="114300" simplePos="0" relativeHeight="251666432" behindDoc="0" locked="0" layoutInCell="1" allowOverlap="1">
                <wp:simplePos x="0" y="0"/>
                <wp:positionH relativeFrom="column">
                  <wp:posOffset>1416685</wp:posOffset>
                </wp:positionH>
                <wp:positionV relativeFrom="paragraph">
                  <wp:posOffset>244475</wp:posOffset>
                </wp:positionV>
                <wp:extent cx="4064635" cy="871220"/>
                <wp:effectExtent l="6350" t="6350" r="18415" b="11430"/>
                <wp:wrapNone/>
                <wp:docPr id="14" name="文本框 13"/>
                <wp:cNvGraphicFramePr/>
                <a:graphic xmlns:a="http://schemas.openxmlformats.org/drawingml/2006/main">
                  <a:graphicData uri="http://schemas.microsoft.com/office/word/2010/wordprocessingShape">
                    <wps:wsp>
                      <wps:cNvSpPr txBox="1"/>
                      <wps:spPr>
                        <a:xfrm>
                          <a:off x="0" y="0"/>
                          <a:ext cx="4064635" cy="871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 w:val="21"/>
                                <w:szCs w:val="21"/>
                                <w:lang w:val="en-US" w:eastAsia="zh-Hans"/>
                              </w:rPr>
                            </w:pPr>
                            <w:r>
                              <w:rPr>
                                <w:rFonts w:hint="eastAsia" w:ascii="仿宋" w:hAnsi="仿宋" w:eastAsia="仿宋" w:cs="仿宋"/>
                                <w:sz w:val="21"/>
                                <w:szCs w:val="21"/>
                                <w:lang w:eastAsia="zh-Hans"/>
                              </w:rPr>
                              <w:t>1</w:t>
                            </w:r>
                            <w:r>
                              <w:rPr>
                                <w:rFonts w:hint="eastAsia" w:ascii="仿宋" w:hAnsi="仿宋" w:eastAsia="仿宋" w:cs="仿宋"/>
                                <w:sz w:val="21"/>
                                <w:szCs w:val="21"/>
                                <w:lang w:val="en-US" w:eastAsia="zh-Hans"/>
                              </w:rPr>
                              <w:t>城市轨道交通票务管理</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5</w:t>
                            </w:r>
                            <w:r>
                              <w:rPr>
                                <w:rFonts w:hint="eastAsia" w:ascii="仿宋" w:hAnsi="仿宋" w:eastAsia="仿宋" w:cs="仿宋"/>
                                <w:sz w:val="21"/>
                                <w:szCs w:val="21"/>
                                <w:lang w:val="en-US" w:eastAsia="zh-Hans"/>
                              </w:rPr>
                              <w:t>城市轨道交通安全与应急处理</w:t>
                            </w:r>
                          </w:p>
                          <w:p>
                            <w:pPr>
                              <w:rPr>
                                <w:rFonts w:ascii="仿宋" w:hAnsi="仿宋" w:eastAsia="仿宋" w:cs="仿宋"/>
                                <w:sz w:val="21"/>
                                <w:szCs w:val="21"/>
                                <w:lang w:val="en-US" w:eastAsia="zh-Hans"/>
                              </w:rPr>
                            </w:pPr>
                            <w:r>
                              <w:rPr>
                                <w:rFonts w:hint="eastAsia" w:ascii="仿宋" w:hAnsi="仿宋" w:eastAsia="仿宋" w:cs="仿宋"/>
                                <w:sz w:val="21"/>
                                <w:szCs w:val="21"/>
                                <w:lang w:eastAsia="zh-Hans"/>
                              </w:rPr>
                              <w:t>2</w:t>
                            </w:r>
                            <w:r>
                              <w:rPr>
                                <w:rFonts w:hint="eastAsia" w:ascii="仿宋" w:hAnsi="仿宋" w:eastAsia="仿宋" w:cs="仿宋"/>
                                <w:sz w:val="21"/>
                                <w:szCs w:val="21"/>
                                <w:lang w:val="en-US" w:eastAsia="zh-Hans"/>
                              </w:rPr>
                              <w:t>城市轨道交通客运服务</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 xml:space="preserve"> 6</w:t>
                            </w:r>
                            <w:r>
                              <w:rPr>
                                <w:rFonts w:hint="eastAsia" w:ascii="仿宋" w:hAnsi="仿宋" w:eastAsia="仿宋" w:cs="仿宋"/>
                                <w:sz w:val="21"/>
                                <w:szCs w:val="21"/>
                                <w:lang w:val="en-US" w:eastAsia="zh-Hans"/>
                              </w:rPr>
                              <w:t>城市轨道交通车站设备</w:t>
                            </w:r>
                          </w:p>
                          <w:p>
                            <w:pPr>
                              <w:rPr>
                                <w:rFonts w:ascii="仿宋" w:hAnsi="仿宋" w:eastAsia="仿宋" w:cs="仿宋"/>
                                <w:sz w:val="21"/>
                                <w:szCs w:val="21"/>
                                <w:lang w:eastAsia="zh-Hans"/>
                              </w:rPr>
                            </w:pPr>
                            <w:r>
                              <w:rPr>
                                <w:rFonts w:hint="eastAsia" w:ascii="仿宋" w:hAnsi="仿宋" w:eastAsia="仿宋" w:cs="仿宋"/>
                                <w:sz w:val="21"/>
                                <w:szCs w:val="21"/>
                                <w:lang w:eastAsia="zh-Hans"/>
                              </w:rPr>
                              <w:t>3</w:t>
                            </w:r>
                            <w:r>
                              <w:rPr>
                                <w:rFonts w:hint="eastAsia" w:ascii="仿宋" w:hAnsi="仿宋" w:eastAsia="仿宋" w:cs="仿宋"/>
                                <w:sz w:val="21"/>
                                <w:szCs w:val="21"/>
                                <w:lang w:val="en-US" w:eastAsia="zh-Hans"/>
                              </w:rPr>
                              <w:t>城市轨道交通客运组织</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7</w:t>
                            </w:r>
                            <w:r>
                              <w:rPr>
                                <w:rFonts w:hint="eastAsia" w:ascii="仿宋" w:hAnsi="仿宋" w:eastAsia="仿宋" w:cs="仿宋"/>
                                <w:sz w:val="21"/>
                                <w:szCs w:val="21"/>
                                <w:lang w:val="en-US" w:eastAsia="zh-Hans"/>
                              </w:rPr>
                              <w:t>城市轨道交通车站运作管理</w:t>
                            </w:r>
                          </w:p>
                          <w:p>
                            <w:pPr>
                              <w:rPr>
                                <w:rFonts w:ascii="仿宋" w:hAnsi="仿宋" w:eastAsia="仿宋" w:cs="仿宋"/>
                                <w:sz w:val="21"/>
                                <w:szCs w:val="21"/>
                                <w:lang w:val="en-US" w:eastAsia="zh-Hans"/>
                              </w:rPr>
                            </w:pPr>
                            <w:r>
                              <w:rPr>
                                <w:rFonts w:hint="eastAsia" w:ascii="仿宋" w:hAnsi="仿宋" w:eastAsia="仿宋" w:cs="仿宋"/>
                                <w:sz w:val="21"/>
                                <w:szCs w:val="21"/>
                                <w:lang w:eastAsia="zh-Hans"/>
                              </w:rPr>
                              <w:t>4</w:t>
                            </w:r>
                            <w:r>
                              <w:rPr>
                                <w:rFonts w:hint="eastAsia" w:ascii="仿宋" w:hAnsi="仿宋" w:eastAsia="仿宋" w:cs="仿宋"/>
                                <w:sz w:val="21"/>
                                <w:szCs w:val="21"/>
                                <w:lang w:val="en-US" w:eastAsia="zh-Hans"/>
                              </w:rPr>
                              <w:t>城市轨道交通行车组织</w:t>
                            </w:r>
                            <w:r>
                              <w:rPr>
                                <w:rFonts w:ascii="仿宋" w:hAnsi="仿宋" w:eastAsia="仿宋" w:cs="仿宋"/>
                                <w:sz w:val="21"/>
                                <w:szCs w:val="21"/>
                                <w:lang w:eastAsia="zh-Hans"/>
                              </w:rPr>
                              <w:t xml:space="preserve">     8</w:t>
                            </w:r>
                            <w:r>
                              <w:rPr>
                                <w:rFonts w:hint="eastAsia" w:ascii="仿宋" w:hAnsi="仿宋" w:eastAsia="仿宋" w:cs="仿宋"/>
                                <w:sz w:val="21"/>
                                <w:szCs w:val="21"/>
                                <w:lang w:val="en-US" w:eastAsia="zh-Hans"/>
                              </w:rPr>
                              <w:t>城市轨道交通运营管理</w:t>
                            </w:r>
                          </w:p>
                          <w:p>
                            <w:pPr>
                              <w:rPr>
                                <w:rFonts w:eastAsia="仿宋"/>
                                <w:sz w:val="21"/>
                                <w:szCs w:val="21"/>
                                <w:lang w:val="en-US" w:eastAsia="zh-Hans"/>
                              </w:rPr>
                            </w:pPr>
                          </w:p>
                        </w:txbxContent>
                      </wps:txbx>
                      <wps:bodyPr upright="1"/>
                    </wps:wsp>
                  </a:graphicData>
                </a:graphic>
              </wp:anchor>
            </w:drawing>
          </mc:Choice>
          <mc:Fallback>
            <w:pict>
              <v:shape id="文本框 13" o:spid="_x0000_s1026" o:spt="202" type="#_x0000_t202" style="position:absolute;left:0pt;margin-left:111.55pt;margin-top:19.25pt;height:68.6pt;width:320.05pt;z-index:251666432;mso-width-relative:page;mso-height-relative:page;" fillcolor="#FFFFFF" filled="t" stroked="t" coordsize="21600,21600" o:gfxdata="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dIDaAAAACgEAAA8A&#10;AAAAAAAAAQAgAAAAIgAAAGRycy9kb3ducmV2LnhtbFBLAQIUABQAAAAIAIdO4kDZ2f/kFQIAAEYE&#10;AAAOAAAAAAAAAAEAIAAAACkBAABkcnMvZTJvRG9jLnhtbFBLBQYAAAAABgAGAFkBAACwBQAAAAA=&#10;">
                <v:fill on="t" focussize="0,0"/>
                <v:stroke color="#000000" joinstyle="miter"/>
                <v:imagedata o:title=""/>
                <o:lock v:ext="edit" aspectratio="f"/>
                <v:textbox>
                  <w:txbxContent>
                    <w:p>
                      <w:pPr>
                        <w:rPr>
                          <w:rFonts w:ascii="仿宋" w:hAnsi="仿宋" w:eastAsia="仿宋" w:cs="仿宋"/>
                          <w:sz w:val="21"/>
                          <w:szCs w:val="21"/>
                          <w:lang w:val="en-US" w:eastAsia="zh-Hans"/>
                        </w:rPr>
                      </w:pPr>
                      <w:r>
                        <w:rPr>
                          <w:rFonts w:hint="eastAsia" w:ascii="仿宋" w:hAnsi="仿宋" w:eastAsia="仿宋" w:cs="仿宋"/>
                          <w:sz w:val="21"/>
                          <w:szCs w:val="21"/>
                          <w:lang w:eastAsia="zh-Hans"/>
                        </w:rPr>
                        <w:t>1</w:t>
                      </w:r>
                      <w:r>
                        <w:rPr>
                          <w:rFonts w:hint="eastAsia" w:ascii="仿宋" w:hAnsi="仿宋" w:eastAsia="仿宋" w:cs="仿宋"/>
                          <w:sz w:val="21"/>
                          <w:szCs w:val="21"/>
                          <w:lang w:val="en-US" w:eastAsia="zh-Hans"/>
                        </w:rPr>
                        <w:t>城市轨道交通票务管理</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5</w:t>
                      </w:r>
                      <w:r>
                        <w:rPr>
                          <w:rFonts w:hint="eastAsia" w:ascii="仿宋" w:hAnsi="仿宋" w:eastAsia="仿宋" w:cs="仿宋"/>
                          <w:sz w:val="21"/>
                          <w:szCs w:val="21"/>
                          <w:lang w:val="en-US" w:eastAsia="zh-Hans"/>
                        </w:rPr>
                        <w:t>城市轨道交通安全与应急处理</w:t>
                      </w:r>
                    </w:p>
                    <w:p>
                      <w:pPr>
                        <w:rPr>
                          <w:rFonts w:ascii="仿宋" w:hAnsi="仿宋" w:eastAsia="仿宋" w:cs="仿宋"/>
                          <w:sz w:val="21"/>
                          <w:szCs w:val="21"/>
                          <w:lang w:val="en-US" w:eastAsia="zh-Hans"/>
                        </w:rPr>
                      </w:pPr>
                      <w:r>
                        <w:rPr>
                          <w:rFonts w:hint="eastAsia" w:ascii="仿宋" w:hAnsi="仿宋" w:eastAsia="仿宋" w:cs="仿宋"/>
                          <w:sz w:val="21"/>
                          <w:szCs w:val="21"/>
                          <w:lang w:eastAsia="zh-Hans"/>
                        </w:rPr>
                        <w:t>2</w:t>
                      </w:r>
                      <w:r>
                        <w:rPr>
                          <w:rFonts w:hint="eastAsia" w:ascii="仿宋" w:hAnsi="仿宋" w:eastAsia="仿宋" w:cs="仿宋"/>
                          <w:sz w:val="21"/>
                          <w:szCs w:val="21"/>
                          <w:lang w:val="en-US" w:eastAsia="zh-Hans"/>
                        </w:rPr>
                        <w:t>城市轨道交通客运服务</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 xml:space="preserve"> 6</w:t>
                      </w:r>
                      <w:r>
                        <w:rPr>
                          <w:rFonts w:hint="eastAsia" w:ascii="仿宋" w:hAnsi="仿宋" w:eastAsia="仿宋" w:cs="仿宋"/>
                          <w:sz w:val="21"/>
                          <w:szCs w:val="21"/>
                          <w:lang w:val="en-US" w:eastAsia="zh-Hans"/>
                        </w:rPr>
                        <w:t>城市轨道交通车站设备</w:t>
                      </w:r>
                    </w:p>
                    <w:p>
                      <w:pPr>
                        <w:rPr>
                          <w:rFonts w:ascii="仿宋" w:hAnsi="仿宋" w:eastAsia="仿宋" w:cs="仿宋"/>
                          <w:sz w:val="21"/>
                          <w:szCs w:val="21"/>
                          <w:lang w:eastAsia="zh-Hans"/>
                        </w:rPr>
                      </w:pPr>
                      <w:r>
                        <w:rPr>
                          <w:rFonts w:hint="eastAsia" w:ascii="仿宋" w:hAnsi="仿宋" w:eastAsia="仿宋" w:cs="仿宋"/>
                          <w:sz w:val="21"/>
                          <w:szCs w:val="21"/>
                          <w:lang w:eastAsia="zh-Hans"/>
                        </w:rPr>
                        <w:t>3</w:t>
                      </w:r>
                      <w:r>
                        <w:rPr>
                          <w:rFonts w:hint="eastAsia" w:ascii="仿宋" w:hAnsi="仿宋" w:eastAsia="仿宋" w:cs="仿宋"/>
                          <w:sz w:val="21"/>
                          <w:szCs w:val="21"/>
                          <w:lang w:val="en-US" w:eastAsia="zh-Hans"/>
                        </w:rPr>
                        <w:t>城市轨道交通客运组织</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w:t>
                      </w:r>
                      <w:r>
                        <w:rPr>
                          <w:rFonts w:hint="eastAsia" w:ascii="仿宋" w:hAnsi="仿宋" w:eastAsia="仿宋" w:cs="仿宋"/>
                          <w:sz w:val="21"/>
                          <w:szCs w:val="21"/>
                          <w:lang w:eastAsia="zh-Hans"/>
                        </w:rPr>
                        <w:t>7</w:t>
                      </w:r>
                      <w:r>
                        <w:rPr>
                          <w:rFonts w:hint="eastAsia" w:ascii="仿宋" w:hAnsi="仿宋" w:eastAsia="仿宋" w:cs="仿宋"/>
                          <w:sz w:val="21"/>
                          <w:szCs w:val="21"/>
                          <w:lang w:val="en-US" w:eastAsia="zh-Hans"/>
                        </w:rPr>
                        <w:t>城市轨道交通车站运作管理</w:t>
                      </w:r>
                    </w:p>
                    <w:p>
                      <w:pPr>
                        <w:rPr>
                          <w:rFonts w:ascii="仿宋" w:hAnsi="仿宋" w:eastAsia="仿宋" w:cs="仿宋"/>
                          <w:sz w:val="21"/>
                          <w:szCs w:val="21"/>
                          <w:lang w:val="en-US" w:eastAsia="zh-Hans"/>
                        </w:rPr>
                      </w:pPr>
                      <w:r>
                        <w:rPr>
                          <w:rFonts w:hint="eastAsia" w:ascii="仿宋" w:hAnsi="仿宋" w:eastAsia="仿宋" w:cs="仿宋"/>
                          <w:sz w:val="21"/>
                          <w:szCs w:val="21"/>
                          <w:lang w:eastAsia="zh-Hans"/>
                        </w:rPr>
                        <w:t>4</w:t>
                      </w:r>
                      <w:r>
                        <w:rPr>
                          <w:rFonts w:hint="eastAsia" w:ascii="仿宋" w:hAnsi="仿宋" w:eastAsia="仿宋" w:cs="仿宋"/>
                          <w:sz w:val="21"/>
                          <w:szCs w:val="21"/>
                          <w:lang w:val="en-US" w:eastAsia="zh-Hans"/>
                        </w:rPr>
                        <w:t>城市轨道交通行车组织</w:t>
                      </w:r>
                      <w:r>
                        <w:rPr>
                          <w:rFonts w:ascii="仿宋" w:hAnsi="仿宋" w:eastAsia="仿宋" w:cs="仿宋"/>
                          <w:sz w:val="21"/>
                          <w:szCs w:val="21"/>
                          <w:lang w:eastAsia="zh-Hans"/>
                        </w:rPr>
                        <w:t xml:space="preserve">     8</w:t>
                      </w:r>
                      <w:r>
                        <w:rPr>
                          <w:rFonts w:hint="eastAsia" w:ascii="仿宋" w:hAnsi="仿宋" w:eastAsia="仿宋" w:cs="仿宋"/>
                          <w:sz w:val="21"/>
                          <w:szCs w:val="21"/>
                          <w:lang w:val="en-US" w:eastAsia="zh-Hans"/>
                        </w:rPr>
                        <w:t>城市轨道交通运营管理</w:t>
                      </w:r>
                    </w:p>
                    <w:p>
                      <w:pPr>
                        <w:rPr>
                          <w:rFonts w:eastAsia="仿宋"/>
                          <w:sz w:val="21"/>
                          <w:szCs w:val="21"/>
                          <w:lang w:val="en-US" w:eastAsia="zh-Hans"/>
                        </w:rPr>
                      </w:pPr>
                    </w:p>
                  </w:txbxContent>
                </v:textbox>
              </v:shape>
            </w:pict>
          </mc:Fallback>
        </mc:AlternateContent>
      </w:r>
      <w:r>
        <w:rPr>
          <w:rFonts w:hint="eastAsia" w:ascii="仿宋" w:hAnsi="仿宋" w:eastAsia="仿宋" w:cs="仿宋"/>
          <w:bCs/>
          <w:color w:val="333333"/>
          <w:spacing w:val="8"/>
          <w:szCs w:val="21"/>
          <w:shd w:val="clear" w:color="auto" w:fill="FFFFFF"/>
        </w:rPr>
        <w:drawing>
          <wp:anchor distT="0" distB="0" distL="114935" distR="114935" simplePos="0" relativeHeight="251675648" behindDoc="0" locked="0" layoutInCell="1" allowOverlap="1">
            <wp:simplePos x="0" y="0"/>
            <wp:positionH relativeFrom="column">
              <wp:posOffset>327025</wp:posOffset>
            </wp:positionH>
            <wp:positionV relativeFrom="paragraph">
              <wp:posOffset>248920</wp:posOffset>
            </wp:positionV>
            <wp:extent cx="134620" cy="1997075"/>
            <wp:effectExtent l="0" t="0" r="17780" b="9525"/>
            <wp:wrapNone/>
            <wp:docPr id="8" name="图片 5"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SD13B`XQZAGY@N[EX(3P)DJ"/>
                    <pic:cNvPicPr>
                      <a:picLocks noChangeAspect="1"/>
                    </pic:cNvPicPr>
                  </pic:nvPicPr>
                  <pic:blipFill>
                    <a:blip r:embed="rId7" cstate="print"/>
                    <a:stretch>
                      <a:fillRect/>
                    </a:stretch>
                  </pic:blipFill>
                  <pic:spPr>
                    <a:xfrm>
                      <a:off x="0" y="0"/>
                      <a:ext cx="134620" cy="1997075"/>
                    </a:xfrm>
                    <a:prstGeom prst="rect">
                      <a:avLst/>
                    </a:prstGeom>
                  </pic:spPr>
                </pic:pic>
              </a:graphicData>
            </a:graphic>
          </wp:anchor>
        </w:drawing>
      </w:r>
      <w:r>
        <w:rPr>
          <w:rFonts w:hint="eastAsia" w:ascii="仿宋" w:hAnsi="仿宋" w:eastAsia="仿宋" w:cs="仿宋"/>
          <w:bCs/>
          <w:szCs w:val="21"/>
        </w:rPr>
        <mc:AlternateContent>
          <mc:Choice Requires="wps">
            <w:drawing>
              <wp:anchor distT="0" distB="0" distL="114300" distR="114300" simplePos="0" relativeHeight="251667456" behindDoc="0" locked="0" layoutInCell="1" allowOverlap="1">
                <wp:simplePos x="0" y="0"/>
                <wp:positionH relativeFrom="column">
                  <wp:posOffset>1016635</wp:posOffset>
                </wp:positionH>
                <wp:positionV relativeFrom="paragraph">
                  <wp:posOffset>241935</wp:posOffset>
                </wp:positionV>
                <wp:extent cx="281940" cy="875030"/>
                <wp:effectExtent l="6350" t="6350" r="16510" b="7620"/>
                <wp:wrapNone/>
                <wp:docPr id="15" name="文本框 14"/>
                <wp:cNvGraphicFramePr/>
                <a:graphic xmlns:a="http://schemas.openxmlformats.org/drawingml/2006/main">
                  <a:graphicData uri="http://schemas.microsoft.com/office/word/2010/wordprocessingShape">
                    <wps:wsp>
                      <wps:cNvSpPr txBox="1"/>
                      <wps:spPr>
                        <a:xfrm>
                          <a:off x="0" y="0"/>
                          <a:ext cx="281940" cy="875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rFonts w:ascii="仿宋" w:hAnsi="仿宋" w:eastAsia="仿宋"/>
                                <w:sz w:val="21"/>
                                <w:szCs w:val="21"/>
                                <w:lang w:val="en-US"/>
                              </w:rPr>
                            </w:pPr>
                          </w:p>
                          <w:p>
                            <w:pPr>
                              <w:adjustRightInd w:val="0"/>
                              <w:snapToGrid w:val="0"/>
                              <w:spacing w:line="180" w:lineRule="exact"/>
                              <w:rPr>
                                <w:sz w:val="21"/>
                                <w:szCs w:val="21"/>
                              </w:rPr>
                            </w:pPr>
                            <w:r>
                              <w:rPr>
                                <w:rFonts w:hint="eastAsia" w:ascii="仿宋" w:hAnsi="仿宋" w:eastAsia="仿宋"/>
                                <w:sz w:val="21"/>
                                <w:szCs w:val="21"/>
                                <w:lang w:val="en-US" w:eastAsia="zh-Hans"/>
                              </w:rPr>
                              <w:t>核心</w:t>
                            </w:r>
                            <w:r>
                              <w:rPr>
                                <w:rFonts w:hint="eastAsia" w:ascii="仿宋" w:hAnsi="仿宋" w:eastAsia="仿宋"/>
                                <w:sz w:val="21"/>
                                <w:szCs w:val="21"/>
                              </w:rPr>
                              <w:t>课程</w:t>
                            </w:r>
                          </w:p>
                        </w:txbxContent>
                      </wps:txbx>
                      <wps:bodyPr upright="1"/>
                    </wps:wsp>
                  </a:graphicData>
                </a:graphic>
              </wp:anchor>
            </w:drawing>
          </mc:Choice>
          <mc:Fallback>
            <w:pict>
              <v:shape id="文本框 14" o:spid="_x0000_s1026" o:spt="202" type="#_x0000_t202" style="position:absolute;left:0pt;margin-left:80.05pt;margin-top:19.05pt;height:68.9pt;width:22.2pt;z-index:251667456;mso-width-relative:page;mso-height-relative:page;" fillcolor="#FFFFFF" filled="t" stroked="t" coordsize="21600,21600" o:gfxdata="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YrmtfZAAAACgEAAA8AAAAA&#10;AAAAAQAgAAAAIgAAAGRycy9kb3ducmV2LnhtbFBLAQIUABQAAAAIAIdO4kBnRSD5EwIAAEUEAAAO&#10;AAAAAAAAAAEAIAAAACgBAABkcnMvZTJvRG9jLnhtbFBLBQYAAAAABgAGAFkBAACtBQAAAAA=&#10;">
                <v:fill on="t" focussize="0,0"/>
                <v:stroke color="#000000" joinstyle="miter"/>
                <v:imagedata o:title=""/>
                <o:lock v:ext="edit" aspectratio="f"/>
                <v:textbox>
                  <w:txbxContent>
                    <w:p>
                      <w:pPr>
                        <w:adjustRightInd w:val="0"/>
                        <w:snapToGrid w:val="0"/>
                        <w:spacing w:line="180" w:lineRule="exact"/>
                        <w:rPr>
                          <w:rFonts w:ascii="仿宋" w:hAnsi="仿宋" w:eastAsia="仿宋"/>
                          <w:sz w:val="21"/>
                          <w:szCs w:val="21"/>
                          <w:lang w:val="en-US"/>
                        </w:rPr>
                      </w:pPr>
                    </w:p>
                    <w:p>
                      <w:pPr>
                        <w:adjustRightInd w:val="0"/>
                        <w:snapToGrid w:val="0"/>
                        <w:spacing w:line="180" w:lineRule="exact"/>
                        <w:rPr>
                          <w:sz w:val="21"/>
                          <w:szCs w:val="21"/>
                        </w:rPr>
                      </w:pPr>
                      <w:r>
                        <w:rPr>
                          <w:rFonts w:hint="eastAsia" w:ascii="仿宋" w:hAnsi="仿宋" w:eastAsia="仿宋"/>
                          <w:sz w:val="21"/>
                          <w:szCs w:val="21"/>
                          <w:lang w:val="en-US" w:eastAsia="zh-Hans"/>
                        </w:rPr>
                        <w:t>核心</w:t>
                      </w:r>
                      <w:r>
                        <w:rPr>
                          <w:rFonts w:hint="eastAsia" w:ascii="仿宋" w:hAnsi="仿宋" w:eastAsia="仿宋"/>
                          <w:sz w:val="21"/>
                          <w:szCs w:val="21"/>
                        </w:rPr>
                        <w:t>课程</w:t>
                      </w:r>
                    </w:p>
                  </w:txbxContent>
                </v:textbox>
              </v:shape>
            </w:pict>
          </mc:Fallback>
        </mc:AlternateContent>
      </w:r>
      <w:r>
        <w:rPr>
          <w:rFonts w:hint="eastAsia" w:ascii="仿宋" w:hAnsi="仿宋" w:eastAsia="仿宋" w:cs="仿宋"/>
          <w:bCs/>
          <w:color w:val="333333"/>
          <w:spacing w:val="8"/>
          <w:szCs w:val="21"/>
          <w:shd w:val="clear" w:color="auto" w:fill="FFFFFF"/>
        </w:rPr>
        <w:drawing>
          <wp:anchor distT="0" distB="0" distL="114935" distR="114935" simplePos="0" relativeHeight="251674624" behindDoc="0" locked="0" layoutInCell="1" allowOverlap="1">
            <wp:simplePos x="0" y="0"/>
            <wp:positionH relativeFrom="column">
              <wp:posOffset>821055</wp:posOffset>
            </wp:positionH>
            <wp:positionV relativeFrom="paragraph">
              <wp:posOffset>17145</wp:posOffset>
            </wp:positionV>
            <wp:extent cx="164465" cy="944880"/>
            <wp:effectExtent l="0" t="0" r="13335" b="20320"/>
            <wp:wrapNone/>
            <wp:docPr id="7"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SD13B`XQZAGY@N[EX(3P)DJ"/>
                    <pic:cNvPicPr>
                      <a:picLocks noChangeAspect="1"/>
                    </pic:cNvPicPr>
                  </pic:nvPicPr>
                  <pic:blipFill>
                    <a:blip r:embed="rId7" cstate="print"/>
                    <a:stretch>
                      <a:fillRect/>
                    </a:stretch>
                  </pic:blipFill>
                  <pic:spPr>
                    <a:xfrm>
                      <a:off x="0" y="0"/>
                      <a:ext cx="164465" cy="944880"/>
                    </a:xfrm>
                    <a:prstGeom prst="rect">
                      <a:avLst/>
                    </a:prstGeom>
                  </pic:spPr>
                </pic:pic>
              </a:graphicData>
            </a:graphic>
          </wp:anchor>
        </w:drawing>
      </w:r>
    </w:p>
    <w:p>
      <w:pPr>
        <w:pStyle w:val="6"/>
        <w:spacing w:line="360" w:lineRule="auto"/>
        <w:rPr>
          <w:rFonts w:ascii="仿宋" w:hAnsi="仿宋" w:eastAsia="仿宋" w:cs="仿宋"/>
          <w:bCs/>
          <w:szCs w:val="21"/>
        </w:rPr>
      </w:pPr>
      <w:r>
        <w:rPr>
          <w:rFonts w:hint="eastAsia" w:ascii="仿宋" w:hAnsi="仿宋" w:eastAsia="仿宋" w:cs="仿宋"/>
          <w:bCs/>
          <w:szCs w:val="21"/>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149860</wp:posOffset>
                </wp:positionV>
                <wp:extent cx="288290" cy="1043940"/>
                <wp:effectExtent l="4445" t="4445" r="12065" b="18415"/>
                <wp:wrapNone/>
                <wp:docPr id="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cs="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3pt;margin-top:11.8pt;height:82.2pt;width:22.7pt;z-index:251660288;mso-width-relative:page;mso-height-relative:page;" fillcolor="#FFFFFF" filled="t" stroked="t" coordsize="21600,21600" o:gfxdata="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5fmbtUAAAAGAQAADwAAAAAAAAAB&#10;ACAAAAAiAAAAZHJzL2Rvd25yZXYueG1sUEsBAhQAFAAAAAgAh07iQF2JmH0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cs="仿宋"/>
                          <w:sz w:val="21"/>
                          <w:szCs w:val="21"/>
                        </w:rPr>
                        <w:t>专业技能课程</w:t>
                      </w:r>
                    </w:p>
                  </w:txbxContent>
                </v:textbox>
              </v:shape>
            </w:pict>
          </mc:Fallback>
        </mc:AlternateContent>
      </w:r>
    </w:p>
    <w:p>
      <w:pPr>
        <w:pStyle w:val="6"/>
        <w:spacing w:line="360" w:lineRule="auto"/>
        <w:rPr>
          <w:rFonts w:ascii="仿宋" w:hAnsi="仿宋" w:eastAsia="仿宋" w:cs="仿宋"/>
          <w:bCs/>
          <w:szCs w:val="21"/>
        </w:rPr>
      </w:pPr>
    </w:p>
    <w:p>
      <w:pPr>
        <w:pStyle w:val="6"/>
        <w:spacing w:line="360" w:lineRule="auto"/>
        <w:rPr>
          <w:rFonts w:ascii="仿宋" w:hAnsi="仿宋" w:eastAsia="仿宋" w:cs="仿宋"/>
          <w:bCs/>
          <w:szCs w:val="21"/>
        </w:rPr>
      </w:pPr>
      <w:r>
        <w:rPr>
          <w:rFonts w:hint="eastAsia" w:ascii="仿宋" w:hAnsi="仿宋" w:eastAsia="仿宋" w:cs="仿宋"/>
          <w:szCs w:val="21"/>
        </w:rPr>
        <mc:AlternateContent>
          <mc:Choice Requires="wps">
            <w:drawing>
              <wp:anchor distT="0" distB="0" distL="114300" distR="114300" simplePos="0" relativeHeight="251676672" behindDoc="0" locked="0" layoutInCell="1" allowOverlap="1">
                <wp:simplePos x="0" y="0"/>
                <wp:positionH relativeFrom="column">
                  <wp:posOffset>882015</wp:posOffset>
                </wp:positionH>
                <wp:positionV relativeFrom="paragraph">
                  <wp:posOffset>39370</wp:posOffset>
                </wp:positionV>
                <wp:extent cx="0" cy="661035"/>
                <wp:effectExtent l="6350" t="0" r="19050" b="24765"/>
                <wp:wrapNone/>
                <wp:docPr id="27" name="直接连接符 27"/>
                <wp:cNvGraphicFramePr/>
                <a:graphic xmlns:a="http://schemas.openxmlformats.org/drawingml/2006/main">
                  <a:graphicData uri="http://schemas.microsoft.com/office/word/2010/wordprocessingShape">
                    <wps:wsp>
                      <wps:cNvCnPr/>
                      <wps:spPr>
                        <a:xfrm>
                          <a:off x="1666875" y="7529195"/>
                          <a:ext cx="0" cy="661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45pt;margin-top:3.1pt;height:52.05pt;width:0pt;z-index:251676672;mso-width-relative:page;mso-height-relative:page;" filled="f" stroked="t" coordsize="21600,21600" o:gfxdata="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ruRM1QAA&#10;AAkBAAAPAAAAAAAAAAEAIAAAACIAAABkcnMvZG93bnJldi54bWxQSwECFAAUAAAACACHTuJAv927&#10;Z+gBAACnAwAADgAAAAAAAAABACAAAAAkAQAAZHJzL2Uyb0RvYy54bWxQSwUGAAAAAAYABgBZAQAA&#10;fgUAAAAA&#10;">
                <v:fill on="f" focussize="0,0"/>
                <v:stroke color="#000000 [3213]" joinstyle="round"/>
                <v:imagedata o:title=""/>
                <o:lock v:ext="edit" aspectratio="f"/>
              </v:line>
            </w:pict>
          </mc:Fallback>
        </mc:AlternateContent>
      </w:r>
    </w:p>
    <w:p>
      <w:pPr>
        <w:pStyle w:val="6"/>
        <w:spacing w:line="360" w:lineRule="auto"/>
        <w:rPr>
          <w:rFonts w:ascii="仿宋" w:hAnsi="仿宋" w:eastAsia="仿宋" w:cs="仿宋"/>
          <w:bCs/>
          <w:szCs w:val="21"/>
        </w:rPr>
      </w:pPr>
      <w:r>
        <w:rPr>
          <w:rFonts w:hint="eastAsia" w:ascii="仿宋" w:hAnsi="仿宋" w:eastAsia="仿宋" w:cs="仿宋"/>
          <w:szCs w:val="21"/>
        </w:rPr>
        <mc:AlternateContent>
          <mc:Choice Requires="wps">
            <w:drawing>
              <wp:anchor distT="0" distB="0" distL="114300" distR="114300" simplePos="0" relativeHeight="251679744" behindDoc="0" locked="0" layoutInCell="1" allowOverlap="1">
                <wp:simplePos x="0" y="0"/>
                <wp:positionH relativeFrom="column">
                  <wp:posOffset>1509395</wp:posOffset>
                </wp:positionH>
                <wp:positionV relativeFrom="paragraph">
                  <wp:posOffset>147320</wp:posOffset>
                </wp:positionV>
                <wp:extent cx="3915410" cy="690245"/>
                <wp:effectExtent l="6350" t="6350" r="15240" b="14605"/>
                <wp:wrapNone/>
                <wp:docPr id="33" name="文本框 33"/>
                <wp:cNvGraphicFramePr/>
                <a:graphic xmlns:a="http://schemas.openxmlformats.org/drawingml/2006/main">
                  <a:graphicData uri="http://schemas.microsoft.com/office/word/2010/wordprocessingShape">
                    <wps:wsp>
                      <wps:cNvSpPr txBox="1"/>
                      <wps:spPr>
                        <a:xfrm>
                          <a:off x="2272665" y="7738745"/>
                          <a:ext cx="3915410" cy="6902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cs="仿宋"/>
                                <w:sz w:val="21"/>
                                <w:szCs w:val="21"/>
                                <w:lang w:val="en-US" w:eastAsia="zh-Hans"/>
                              </w:rPr>
                            </w:pPr>
                            <w:r>
                              <w:rPr>
                                <w:rFonts w:hint="eastAsia" w:ascii="仿宋" w:hAnsi="仿宋" w:eastAsia="仿宋" w:cs="仿宋"/>
                                <w:sz w:val="21"/>
                                <w:szCs w:val="21"/>
                              </w:rPr>
                              <w:t>1</w:t>
                            </w:r>
                            <w:r>
                              <w:rPr>
                                <w:rFonts w:hint="eastAsia" w:ascii="仿宋" w:hAnsi="仿宋" w:eastAsia="仿宋" w:cs="仿宋"/>
                                <w:sz w:val="21"/>
                                <w:szCs w:val="21"/>
                                <w:lang w:val="en-US" w:eastAsia="zh-Hans"/>
                              </w:rPr>
                              <w:t>城市轨道交通专业英语</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4</w:t>
                            </w:r>
                            <w:r>
                              <w:rPr>
                                <w:rFonts w:hint="eastAsia" w:ascii="仿宋" w:hAnsi="仿宋" w:eastAsia="仿宋" w:cs="仿宋"/>
                                <w:sz w:val="21"/>
                                <w:szCs w:val="21"/>
                                <w:lang w:val="en-US" w:eastAsia="zh-Hans"/>
                              </w:rPr>
                              <w:t>医疗急救</w:t>
                            </w:r>
                          </w:p>
                          <w:p>
                            <w:pPr>
                              <w:rPr>
                                <w:rFonts w:ascii="仿宋" w:hAnsi="仿宋" w:eastAsia="仿宋" w:cs="仿宋"/>
                                <w:sz w:val="21"/>
                                <w:szCs w:val="21"/>
                                <w:lang w:val="en-US" w:eastAsia="zh-Hans"/>
                              </w:rPr>
                            </w:pPr>
                            <w:r>
                              <w:rPr>
                                <w:rFonts w:ascii="仿宋" w:hAnsi="仿宋" w:eastAsia="仿宋" w:cs="仿宋"/>
                                <w:sz w:val="21"/>
                                <w:szCs w:val="21"/>
                                <w:lang w:eastAsia="zh-Hans"/>
                              </w:rPr>
                              <w:t>2</w:t>
                            </w:r>
                            <w:r>
                              <w:rPr>
                                <w:rFonts w:hint="eastAsia" w:ascii="仿宋" w:hAnsi="仿宋" w:eastAsia="仿宋" w:cs="仿宋"/>
                                <w:sz w:val="21"/>
                                <w:szCs w:val="21"/>
                                <w:lang w:val="en-US" w:eastAsia="zh-Hans"/>
                              </w:rPr>
                              <w:t>餐饮服务</w:t>
                            </w:r>
                            <w:r>
                              <w:rPr>
                                <w:rFonts w:ascii="仿宋" w:hAnsi="仿宋" w:eastAsia="仿宋" w:cs="仿宋"/>
                                <w:sz w:val="21"/>
                                <w:szCs w:val="21"/>
                                <w:lang w:eastAsia="zh-Hans"/>
                              </w:rPr>
                              <w:t xml:space="preserve">   </w:t>
                            </w:r>
                          </w:p>
                          <w:p>
                            <w:pPr>
                              <w:rPr>
                                <w:rFonts w:ascii="仿宋" w:hAnsi="仿宋" w:eastAsia="仿宋" w:cs="仿宋"/>
                                <w:lang w:val="en-US" w:eastAsia="zh-Hans"/>
                              </w:rPr>
                            </w:pPr>
                            <w:r>
                              <w:rPr>
                                <w:rFonts w:ascii="仿宋" w:hAnsi="仿宋" w:eastAsia="仿宋" w:cs="仿宋"/>
                                <w:sz w:val="21"/>
                                <w:szCs w:val="21"/>
                                <w:lang w:eastAsia="zh-Hans"/>
                              </w:rPr>
                              <w:t>3</w:t>
                            </w:r>
                            <w:r>
                              <w:rPr>
                                <w:rFonts w:hint="eastAsia" w:ascii="仿宋" w:hAnsi="仿宋" w:eastAsia="仿宋" w:cs="仿宋"/>
                                <w:sz w:val="21"/>
                                <w:szCs w:val="21"/>
                                <w:lang w:val="en-US" w:eastAsia="zh-Hans"/>
                              </w:rPr>
                              <w:t>旅游概论</w:t>
                            </w:r>
                            <w:r>
                              <w:rPr>
                                <w:rFonts w:ascii="仿宋" w:hAnsi="仿宋" w:eastAsia="仿宋" w:cs="仿宋"/>
                                <w:sz w:val="21"/>
                                <w:szCs w:val="21"/>
                                <w:lang w:eastAsia="zh-Hans"/>
                              </w:rPr>
                              <w:t xml:space="preserve">               </w:t>
                            </w:r>
                          </w:p>
                          <w:p>
                            <w:pPr>
                              <w:rPr>
                                <w:rFonts w:ascii="仿宋" w:hAnsi="仿宋" w:eastAsia="仿宋" w:cs="仿宋"/>
                                <w:sz w:val="21"/>
                                <w:szCs w:val="21"/>
                                <w:lang w:val="en-US" w:eastAsia="zh-Hans"/>
                              </w:rPr>
                            </w:pPr>
                          </w:p>
                          <w:p>
                            <w:pPr>
                              <w:rPr>
                                <w:rFonts w:ascii="仿宋" w:hAnsi="仿宋" w:eastAsia="仿宋" w:cs="仿宋"/>
                                <w:sz w:val="21"/>
                                <w:szCs w:val="21"/>
                                <w:lang w:val="en-US"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85pt;margin-top:11.6pt;height:54.35pt;width:308.3pt;z-index:251679744;mso-width-relative:page;mso-height-relative:page;" fillcolor="#FFFFFF [3201]" filled="t" stroked="t" coordsize="21600,21600" o:gfxdata="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gh1odcAAAAKAQAADwAAAAAAAAABACAAAAAiAAAAZHJzL2Rvd25yZXYueG1sUEsB&#10;AhQAFAAAAAgAh07iQAGzXT1oAgAAxQQAAA4AAAAAAAAAAQAgAAAAJgEAAGRycy9lMm9Eb2MueG1s&#10;UEsFBgAAAAAGAAYAWQEAAAAGAAAAAA==&#10;">
                <v:fill on="t" focussize="0,0"/>
                <v:stroke weight="0.5pt" color="#000000 [3204]" joinstyle="round"/>
                <v:imagedata o:title=""/>
                <o:lock v:ext="edit" aspectratio="f"/>
                <v:textbox>
                  <w:txbxContent>
                    <w:p>
                      <w:pPr>
                        <w:rPr>
                          <w:rFonts w:ascii="仿宋" w:hAnsi="仿宋" w:eastAsia="仿宋" w:cs="仿宋"/>
                          <w:sz w:val="21"/>
                          <w:szCs w:val="21"/>
                          <w:lang w:val="en-US" w:eastAsia="zh-Hans"/>
                        </w:rPr>
                      </w:pPr>
                      <w:r>
                        <w:rPr>
                          <w:rFonts w:hint="eastAsia" w:ascii="仿宋" w:hAnsi="仿宋" w:eastAsia="仿宋" w:cs="仿宋"/>
                          <w:sz w:val="21"/>
                          <w:szCs w:val="21"/>
                        </w:rPr>
                        <w:t>1</w:t>
                      </w:r>
                      <w:r>
                        <w:rPr>
                          <w:rFonts w:hint="eastAsia" w:ascii="仿宋" w:hAnsi="仿宋" w:eastAsia="仿宋" w:cs="仿宋"/>
                          <w:sz w:val="21"/>
                          <w:szCs w:val="21"/>
                          <w:lang w:val="en-US" w:eastAsia="zh-Hans"/>
                        </w:rPr>
                        <w:t>城市轨道交通专业英语</w:t>
                      </w:r>
                      <w:r>
                        <w:rPr>
                          <w:rFonts w:hint="eastAsia" w:ascii="仿宋" w:hAnsi="仿宋" w:eastAsia="仿宋" w:cs="仿宋"/>
                          <w:sz w:val="21"/>
                          <w:szCs w:val="21"/>
                          <w:lang w:eastAsia="zh-Hans"/>
                        </w:rPr>
                        <w:t xml:space="preserve"> </w:t>
                      </w:r>
                      <w:r>
                        <w:rPr>
                          <w:rFonts w:ascii="仿宋" w:hAnsi="仿宋" w:eastAsia="仿宋" w:cs="仿宋"/>
                          <w:sz w:val="21"/>
                          <w:szCs w:val="21"/>
                          <w:lang w:eastAsia="zh-Hans"/>
                        </w:rPr>
                        <w:t xml:space="preserve">  4</w:t>
                      </w:r>
                      <w:r>
                        <w:rPr>
                          <w:rFonts w:hint="eastAsia" w:ascii="仿宋" w:hAnsi="仿宋" w:eastAsia="仿宋" w:cs="仿宋"/>
                          <w:sz w:val="21"/>
                          <w:szCs w:val="21"/>
                          <w:lang w:val="en-US" w:eastAsia="zh-Hans"/>
                        </w:rPr>
                        <w:t>医疗急救</w:t>
                      </w:r>
                    </w:p>
                    <w:p>
                      <w:pPr>
                        <w:rPr>
                          <w:rFonts w:ascii="仿宋" w:hAnsi="仿宋" w:eastAsia="仿宋" w:cs="仿宋"/>
                          <w:sz w:val="21"/>
                          <w:szCs w:val="21"/>
                          <w:lang w:val="en-US" w:eastAsia="zh-Hans"/>
                        </w:rPr>
                      </w:pPr>
                      <w:r>
                        <w:rPr>
                          <w:rFonts w:ascii="仿宋" w:hAnsi="仿宋" w:eastAsia="仿宋" w:cs="仿宋"/>
                          <w:sz w:val="21"/>
                          <w:szCs w:val="21"/>
                          <w:lang w:eastAsia="zh-Hans"/>
                        </w:rPr>
                        <w:t>2</w:t>
                      </w:r>
                      <w:r>
                        <w:rPr>
                          <w:rFonts w:hint="eastAsia" w:ascii="仿宋" w:hAnsi="仿宋" w:eastAsia="仿宋" w:cs="仿宋"/>
                          <w:sz w:val="21"/>
                          <w:szCs w:val="21"/>
                          <w:lang w:val="en-US" w:eastAsia="zh-Hans"/>
                        </w:rPr>
                        <w:t>餐饮服务</w:t>
                      </w:r>
                      <w:r>
                        <w:rPr>
                          <w:rFonts w:ascii="仿宋" w:hAnsi="仿宋" w:eastAsia="仿宋" w:cs="仿宋"/>
                          <w:sz w:val="21"/>
                          <w:szCs w:val="21"/>
                          <w:lang w:eastAsia="zh-Hans"/>
                        </w:rPr>
                        <w:t xml:space="preserve">   </w:t>
                      </w:r>
                    </w:p>
                    <w:p>
                      <w:pPr>
                        <w:rPr>
                          <w:rFonts w:ascii="仿宋" w:hAnsi="仿宋" w:eastAsia="仿宋" w:cs="仿宋"/>
                          <w:lang w:val="en-US" w:eastAsia="zh-Hans"/>
                        </w:rPr>
                      </w:pPr>
                      <w:r>
                        <w:rPr>
                          <w:rFonts w:ascii="仿宋" w:hAnsi="仿宋" w:eastAsia="仿宋" w:cs="仿宋"/>
                          <w:sz w:val="21"/>
                          <w:szCs w:val="21"/>
                          <w:lang w:eastAsia="zh-Hans"/>
                        </w:rPr>
                        <w:t>3</w:t>
                      </w:r>
                      <w:r>
                        <w:rPr>
                          <w:rFonts w:hint="eastAsia" w:ascii="仿宋" w:hAnsi="仿宋" w:eastAsia="仿宋" w:cs="仿宋"/>
                          <w:sz w:val="21"/>
                          <w:szCs w:val="21"/>
                          <w:lang w:val="en-US" w:eastAsia="zh-Hans"/>
                        </w:rPr>
                        <w:t>旅游概论</w:t>
                      </w:r>
                      <w:r>
                        <w:rPr>
                          <w:rFonts w:ascii="仿宋" w:hAnsi="仿宋" w:eastAsia="仿宋" w:cs="仿宋"/>
                          <w:sz w:val="21"/>
                          <w:szCs w:val="21"/>
                          <w:lang w:eastAsia="zh-Hans"/>
                        </w:rPr>
                        <w:t xml:space="preserve">               </w:t>
                      </w:r>
                    </w:p>
                    <w:p>
                      <w:pPr>
                        <w:rPr>
                          <w:rFonts w:ascii="仿宋" w:hAnsi="仿宋" w:eastAsia="仿宋" w:cs="仿宋"/>
                          <w:sz w:val="21"/>
                          <w:szCs w:val="21"/>
                          <w:lang w:val="en-US" w:eastAsia="zh-Hans"/>
                        </w:rPr>
                      </w:pPr>
                    </w:p>
                    <w:p>
                      <w:pPr>
                        <w:rPr>
                          <w:rFonts w:ascii="仿宋" w:hAnsi="仿宋" w:eastAsia="仿宋" w:cs="仿宋"/>
                          <w:sz w:val="21"/>
                          <w:szCs w:val="21"/>
                          <w:lang w:val="en-US" w:eastAsia="zh-Hans"/>
                        </w:rP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8720" behindDoc="0" locked="0" layoutInCell="1" allowOverlap="1">
                <wp:simplePos x="0" y="0"/>
                <wp:positionH relativeFrom="column">
                  <wp:posOffset>991235</wp:posOffset>
                </wp:positionH>
                <wp:positionV relativeFrom="paragraph">
                  <wp:posOffset>60960</wp:posOffset>
                </wp:positionV>
                <wp:extent cx="433070" cy="762000"/>
                <wp:effectExtent l="6350" t="6350" r="17780" b="19050"/>
                <wp:wrapNone/>
                <wp:docPr id="29" name="矩形 29"/>
                <wp:cNvGraphicFramePr/>
                <a:graphic xmlns:a="http://schemas.openxmlformats.org/drawingml/2006/main">
                  <a:graphicData uri="http://schemas.microsoft.com/office/word/2010/wordprocessingShape">
                    <wps:wsp>
                      <wps:cNvSpPr/>
                      <wps:spPr>
                        <a:xfrm>
                          <a:off x="1828165" y="7798435"/>
                          <a:ext cx="433070" cy="7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05pt;margin-top:4.8pt;height:60pt;width:34.1pt;z-index:251678720;v-text-anchor:middle;mso-width-relative:page;mso-height-relative:page;" filled="f" stroked="t" coordsize="21600,21600" o:gfxdata="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HgY3vVAAAACQEAAA8AAAAAAAAAAQAgAAAAIgAAAGRycy9kb3ducmV2LnhtbFBLAQIU&#10;ABQAAAAIAIdO4kDn+5hAaAIAAMAEAAAOAAAAAAAAAAEAIAAAACQBAABkcnMvZTJvRG9jLnhtbFBL&#10;BQYAAAAABgAGAFkBAAD+BQAAAAA=&#10;">
                <v:fill on="f" focussize="0,0"/>
                <v:stroke weight="0.5pt" color="#000000 [3213]" joinstyle="round"/>
                <v:imagedata o:title=""/>
                <o:lock v:ext="edit" aspectratio="f"/>
              </v:rect>
            </w:pict>
          </mc:Fallback>
        </mc:AlternateContent>
      </w:r>
      <w:r>
        <w:rPr>
          <w:rFonts w:hint="eastAsia" w:ascii="仿宋" w:hAnsi="仿宋" w:eastAsia="仿宋" w:cs="仿宋"/>
          <w:szCs w:val="21"/>
        </w:rPr>
        <mc:AlternateContent>
          <mc:Choice Requires="wps">
            <w:drawing>
              <wp:anchor distT="0" distB="0" distL="114300" distR="114300" simplePos="0" relativeHeight="251680768" behindDoc="0" locked="0" layoutInCell="1" allowOverlap="1">
                <wp:simplePos x="0" y="0"/>
                <wp:positionH relativeFrom="column">
                  <wp:posOffset>1034415</wp:posOffset>
                </wp:positionH>
                <wp:positionV relativeFrom="paragraph">
                  <wp:posOffset>93345</wp:posOffset>
                </wp:positionV>
                <wp:extent cx="360045" cy="678815"/>
                <wp:effectExtent l="6350" t="6350" r="14605" b="26035"/>
                <wp:wrapSquare wrapText="bothSides"/>
                <wp:docPr id="32" name="文本框 32"/>
                <wp:cNvGraphicFramePr/>
                <a:graphic xmlns:a="http://schemas.openxmlformats.org/drawingml/2006/main">
                  <a:graphicData uri="http://schemas.microsoft.com/office/word/2010/wordprocessingShape">
                    <wps:wsp>
                      <wps:cNvSpPr txBox="1"/>
                      <wps:spPr>
                        <a:xfrm>
                          <a:off x="2780665" y="7703185"/>
                          <a:ext cx="360045" cy="6788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仿宋" w:hAnsi="仿宋" w:eastAsia="仿宋" w:cs="仿宋"/>
                                <w:lang w:val="en-US" w:eastAsia="zh-Hans"/>
                              </w:rPr>
                            </w:pPr>
                            <w:r>
                              <w:rPr>
                                <w:rFonts w:hint="eastAsia" w:ascii="仿宋" w:hAnsi="仿宋" w:eastAsia="仿宋" w:cs="仿宋"/>
                                <w:color w:val="auto"/>
                                <w:sz w:val="21"/>
                                <w:szCs w:val="21"/>
                                <w:lang w:val="en-US" w:eastAsia="zh-Hans"/>
                              </w:rPr>
                              <w:t>拓展课程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5pt;margin-top:7.35pt;height:53.45pt;width:28.35pt;mso-wrap-distance-bottom:0pt;mso-wrap-distance-left:9pt;mso-wrap-distance-right:9pt;mso-wrap-distance-top:0pt;z-index:251680768;mso-width-relative:page;mso-height-relative:page;" fillcolor="#FFFFFF [3201]" filled="t" stroked="t" coordsize="21600,21600" o:gfxdata="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W5NlfVAAAACgEAAA8AAAAAAAAAAQAgAAAAIgAAAGRycy9kb3ducmV2LnhtbFBLAQIUABQAAAAI&#10;AIdO4kCFwgn5YgIAAMcEAAAOAAAAAAAAAAEAIAAAACQBAABkcnMvZTJvRG9jLnhtbFBLBQYAAAAA&#10;BgAGAFkBAAD4BQAAAAA=&#10;">
                <v:fill on="t" focussize="0,0"/>
                <v:stroke weight="0.5pt" color="#FFFFFF [3212]" joinstyle="round"/>
                <v:imagedata o:title=""/>
                <o:lock v:ext="edit" aspectratio="f"/>
                <v:textbox style="layout-flow:vertical-ideographic;">
                  <w:txbxContent>
                    <w:p>
                      <w:pPr>
                        <w:jc w:val="center"/>
                        <w:rPr>
                          <w:rFonts w:ascii="仿宋" w:hAnsi="仿宋" w:eastAsia="仿宋" w:cs="仿宋"/>
                          <w:lang w:val="en-US" w:eastAsia="zh-Hans"/>
                        </w:rPr>
                      </w:pPr>
                      <w:r>
                        <w:rPr>
                          <w:rFonts w:hint="eastAsia" w:ascii="仿宋" w:hAnsi="仿宋" w:eastAsia="仿宋" w:cs="仿宋"/>
                          <w:color w:val="auto"/>
                          <w:sz w:val="21"/>
                          <w:szCs w:val="21"/>
                          <w:lang w:val="en-US" w:eastAsia="zh-Hans"/>
                        </w:rPr>
                        <w:t>拓展课程</w:t>
                      </w:r>
                    </w:p>
                  </w:txbxContent>
                </v:textbox>
                <w10:wrap type="square"/>
              </v:shape>
            </w:pict>
          </mc:Fallback>
        </mc:AlternateContent>
      </w:r>
    </w:p>
    <w:p>
      <w:pPr>
        <w:pStyle w:val="10"/>
        <w:widowControl/>
        <w:shd w:val="clear" w:color="auto" w:fill="FFFFFF"/>
        <w:spacing w:beforeAutospacing="0" w:after="240" w:afterAutospacing="0" w:line="360" w:lineRule="auto"/>
        <w:ind w:firstLine="720"/>
        <w:rPr>
          <w:rFonts w:cs="仿宋"/>
          <w:bCs/>
          <w:color w:val="333333"/>
          <w:spacing w:val="8"/>
          <w:sz w:val="21"/>
          <w:szCs w:val="21"/>
          <w:shd w:val="clear" w:color="auto" w:fill="FFFFFF"/>
        </w:rPr>
      </w:pPr>
      <w:r>
        <w:rPr>
          <w:rFonts w:hint="eastAsia" w:cs="仿宋"/>
          <w:sz w:val="21"/>
          <w:szCs w:val="21"/>
        </w:rPr>
        <mc:AlternateContent>
          <mc:Choice Requires="wps">
            <w:drawing>
              <wp:anchor distT="0" distB="0" distL="114300" distR="114300" simplePos="0" relativeHeight="251677696" behindDoc="0" locked="0" layoutInCell="1" allowOverlap="1">
                <wp:simplePos x="0" y="0"/>
                <wp:positionH relativeFrom="column">
                  <wp:posOffset>884555</wp:posOffset>
                </wp:positionH>
                <wp:positionV relativeFrom="paragraph">
                  <wp:posOffset>109855</wp:posOffset>
                </wp:positionV>
                <wp:extent cx="158750" cy="0"/>
                <wp:effectExtent l="0" t="50800" r="19050" b="50800"/>
                <wp:wrapNone/>
                <wp:docPr id="28" name="直接箭头连接符 28"/>
                <wp:cNvGraphicFramePr/>
                <a:graphic xmlns:a="http://schemas.openxmlformats.org/drawingml/2006/main">
                  <a:graphicData uri="http://schemas.microsoft.com/office/word/2010/wordprocessingShape">
                    <wps:wsp>
                      <wps:cNvCnPr/>
                      <wps:spPr>
                        <a:xfrm>
                          <a:off x="1658620" y="8126730"/>
                          <a:ext cx="1587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9.65pt;margin-top:8.65pt;height:0pt;width:12.5pt;z-index:251677696;mso-width-relative:page;mso-height-relative:page;" filled="f" stroked="t" coordsize="21600,21600" o:gfxdata="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7Kd9QAAAAJAQAADwAAAAAAAAABACAAAAAiAAAAZHJzL2Rv&#10;d25yZXYueG1sUEsBAhQAFAAAAAgAh07iQFN8jMUFAgAA1AMAAA4AAAAAAAAAAQAgAAAAIwEAAGRy&#10;cy9lMm9Eb2MueG1sUEsFBgAAAAAGAAYAWQEAAJoFAAAAAA==&#10;">
                <v:fill on="f" focussize="0,0"/>
                <v:stroke color="#000000 [3213]" joinstyle="round" endarrow="open"/>
                <v:imagedata o:title=""/>
                <o:lock v:ext="edit" aspectratio="f"/>
              </v:shape>
            </w:pict>
          </mc:Fallback>
        </mc:AlternateContent>
      </w:r>
    </w:p>
    <w:p>
      <w:pPr>
        <w:pStyle w:val="10"/>
        <w:widowControl/>
        <w:shd w:val="clear" w:color="auto" w:fill="FFFFFF"/>
        <w:spacing w:beforeAutospacing="0" w:after="240" w:afterAutospacing="0" w:line="360" w:lineRule="auto"/>
        <w:rPr>
          <w:rFonts w:cs="仿宋"/>
          <w:bCs/>
          <w:sz w:val="21"/>
          <w:szCs w:val="21"/>
        </w:rPr>
      </w:pPr>
    </w:p>
    <w:p>
      <w:pPr>
        <w:spacing w:line="360" w:lineRule="auto"/>
        <w:outlineLvl w:val="0"/>
        <w:rPr>
          <w:rFonts w:hint="eastAsia" w:ascii="仿宋" w:hAnsi="仿宋" w:eastAsia="仿宋" w:cs="仿宋"/>
          <w:b/>
          <w:sz w:val="21"/>
          <w:szCs w:val="21"/>
          <w:lang w:val="en-US"/>
        </w:rPr>
      </w:pPr>
    </w:p>
    <w:p>
      <w:pPr>
        <w:spacing w:line="360" w:lineRule="auto"/>
        <w:outlineLvl w:val="0"/>
        <w:rPr>
          <w:rFonts w:hint="eastAsia" w:ascii="仿宋" w:hAnsi="仿宋" w:eastAsia="仿宋" w:cs="仿宋"/>
          <w:b/>
          <w:sz w:val="21"/>
          <w:szCs w:val="21"/>
          <w:lang w:val="en-US"/>
        </w:rPr>
      </w:pPr>
    </w:p>
    <w:p>
      <w:pPr>
        <w:spacing w:line="360" w:lineRule="auto"/>
        <w:outlineLvl w:val="0"/>
        <w:rPr>
          <w:rFonts w:hint="eastAsia" w:ascii="仿宋" w:hAnsi="仿宋" w:eastAsia="仿宋" w:cs="仿宋"/>
          <w:b/>
          <w:sz w:val="21"/>
          <w:szCs w:val="21"/>
          <w:lang w:val="en-US"/>
        </w:rPr>
      </w:pPr>
    </w:p>
    <w:p>
      <w:pPr>
        <w:spacing w:line="360" w:lineRule="auto"/>
        <w:outlineLvl w:val="0"/>
        <w:rPr>
          <w:rFonts w:hint="eastAsia" w:ascii="仿宋" w:hAnsi="仿宋" w:eastAsia="仿宋" w:cs="仿宋"/>
          <w:b/>
          <w:sz w:val="21"/>
          <w:szCs w:val="21"/>
          <w:lang w:val="en-US"/>
        </w:rPr>
      </w:pPr>
    </w:p>
    <w:p>
      <w:pPr>
        <w:spacing w:line="360" w:lineRule="auto"/>
        <w:outlineLvl w:val="0"/>
        <w:rPr>
          <w:rFonts w:hint="eastAsia" w:ascii="仿宋" w:hAnsi="仿宋" w:eastAsia="仿宋" w:cs="仿宋"/>
          <w:b/>
          <w:sz w:val="21"/>
          <w:szCs w:val="21"/>
          <w:lang w:val="en-US"/>
        </w:rPr>
      </w:pPr>
    </w:p>
    <w:p>
      <w:pPr>
        <w:spacing w:line="360" w:lineRule="auto"/>
        <w:outlineLvl w:val="0"/>
        <w:rPr>
          <w:rFonts w:ascii="仿宋" w:hAnsi="仿宋" w:eastAsia="仿宋" w:cs="仿宋"/>
          <w:b/>
          <w:sz w:val="21"/>
          <w:szCs w:val="21"/>
          <w:lang w:val="en-US"/>
        </w:rPr>
      </w:pPr>
      <w:r>
        <w:rPr>
          <w:rFonts w:hint="eastAsia" w:ascii="仿宋" w:hAnsi="仿宋" w:eastAsia="仿宋" w:cs="仿宋"/>
          <w:b/>
          <w:sz w:val="21"/>
          <w:szCs w:val="21"/>
          <w:lang w:val="en-US"/>
        </w:rPr>
        <w:t>（二）教学时间分配表</w:t>
      </w:r>
    </w:p>
    <w:tbl>
      <w:tblPr>
        <w:tblStyle w:val="12"/>
        <w:tblW w:w="5264" w:type="pct"/>
        <w:tblInd w:w="-459" w:type="dxa"/>
        <w:tblLayout w:type="fixed"/>
        <w:tblCellMar>
          <w:top w:w="0" w:type="dxa"/>
          <w:left w:w="108" w:type="dxa"/>
          <w:bottom w:w="0" w:type="dxa"/>
          <w:right w:w="108" w:type="dxa"/>
        </w:tblCellMar>
      </w:tblPr>
      <w:tblGrid>
        <w:gridCol w:w="1564"/>
        <w:gridCol w:w="424"/>
        <w:gridCol w:w="425"/>
        <w:gridCol w:w="425"/>
        <w:gridCol w:w="425"/>
        <w:gridCol w:w="423"/>
        <w:gridCol w:w="423"/>
        <w:gridCol w:w="849"/>
        <w:gridCol w:w="845"/>
        <w:gridCol w:w="849"/>
        <w:gridCol w:w="923"/>
        <w:gridCol w:w="731"/>
        <w:gridCol w:w="762"/>
      </w:tblGrid>
      <w:tr>
        <w:tblPrEx>
          <w:tblCellMar>
            <w:top w:w="0" w:type="dxa"/>
            <w:left w:w="108" w:type="dxa"/>
            <w:bottom w:w="0" w:type="dxa"/>
            <w:right w:w="108" w:type="dxa"/>
          </w:tblCellMar>
        </w:tblPrEx>
        <w:trPr>
          <w:trHeight w:val="499" w:hRule="atLeast"/>
        </w:trPr>
        <w:tc>
          <w:tcPr>
            <w:tcW w:w="861"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　内容</w:t>
            </w:r>
          </w:p>
        </w:tc>
        <w:tc>
          <w:tcPr>
            <w:tcW w:w="233"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一</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二</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三</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四</w:t>
            </w:r>
          </w:p>
        </w:tc>
        <w:tc>
          <w:tcPr>
            <w:tcW w:w="233"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五</w:t>
            </w:r>
          </w:p>
        </w:tc>
        <w:tc>
          <w:tcPr>
            <w:tcW w:w="233" w:type="pct"/>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六</w:t>
            </w:r>
          </w:p>
        </w:tc>
        <w:tc>
          <w:tcPr>
            <w:tcW w:w="2734"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入学教育（军训）</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468"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　</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公共基础课程</w:t>
            </w:r>
          </w:p>
        </w:tc>
        <w:tc>
          <w:tcPr>
            <w:tcW w:w="468"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专业技能课程</w:t>
            </w:r>
          </w:p>
        </w:tc>
        <w:tc>
          <w:tcPr>
            <w:tcW w:w="5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eastAsia="zh-Hans" w:bidi="ar-SA"/>
              </w:rPr>
              <w:t>岗位</w:t>
            </w:r>
            <w:r>
              <w:rPr>
                <w:rFonts w:hint="eastAsia" w:ascii="仿宋" w:hAnsi="仿宋" w:eastAsia="仿宋" w:cs="仿宋"/>
                <w:bCs/>
                <w:color w:val="auto"/>
                <w:sz w:val="21"/>
                <w:szCs w:val="21"/>
                <w:lang w:val="en-US" w:bidi="ar-SA"/>
              </w:rPr>
              <w:t>实习</w:t>
            </w:r>
          </w:p>
        </w:tc>
        <w:tc>
          <w:tcPr>
            <w:tcW w:w="403" w:type="pct"/>
            <w:tcBorders>
              <w:top w:val="nil"/>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其他</w:t>
            </w:r>
          </w:p>
        </w:tc>
        <w:tc>
          <w:tcPr>
            <w:tcW w:w="417"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劳动、公共假期</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468"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课时数</w:t>
            </w:r>
          </w:p>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（学时）</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1070</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1902</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540</w:t>
            </w:r>
          </w:p>
        </w:tc>
        <w:tc>
          <w:tcPr>
            <w:tcW w:w="403"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180</w:t>
            </w:r>
          </w:p>
        </w:tc>
        <w:tc>
          <w:tcPr>
            <w:tcW w:w="417"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3152</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校内教学周</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17</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0</w:t>
            </w:r>
          </w:p>
        </w:tc>
        <w:tc>
          <w:tcPr>
            <w:tcW w:w="468"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占比数（%）</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33.95</w:t>
            </w:r>
          </w:p>
        </w:tc>
        <w:tc>
          <w:tcPr>
            <w:tcW w:w="468"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60.34</w:t>
            </w:r>
          </w:p>
        </w:tc>
        <w:tc>
          <w:tcPr>
            <w:tcW w:w="509"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17.13</w:t>
            </w:r>
          </w:p>
        </w:tc>
        <w:tc>
          <w:tcPr>
            <w:tcW w:w="403"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5</w:t>
            </w:r>
            <w:r>
              <w:rPr>
                <w:rFonts w:hint="eastAsia" w:ascii="仿宋" w:hAnsi="仿宋" w:eastAsia="仿宋" w:cs="仿宋"/>
                <w:bCs/>
                <w:color w:val="auto"/>
                <w:sz w:val="21"/>
                <w:szCs w:val="21"/>
                <w:lang w:val="en-US" w:eastAsia="zh-Hans" w:bidi="ar-SA"/>
              </w:rPr>
              <w:t>.</w:t>
            </w:r>
            <w:r>
              <w:rPr>
                <w:rFonts w:hint="eastAsia" w:ascii="仿宋" w:hAnsi="仿宋" w:eastAsia="仿宋" w:cs="仿宋"/>
                <w:bCs/>
                <w:color w:val="auto"/>
                <w:sz w:val="21"/>
                <w:szCs w:val="21"/>
                <w:lang w:eastAsia="zh-Hans" w:bidi="ar-SA"/>
              </w:rPr>
              <w:t>71</w:t>
            </w:r>
          </w:p>
        </w:tc>
        <w:tc>
          <w:tcPr>
            <w:tcW w:w="417"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100</w:t>
            </w:r>
          </w:p>
        </w:tc>
      </w:tr>
      <w:tr>
        <w:tblPrEx>
          <w:tblCellMar>
            <w:top w:w="0" w:type="dxa"/>
            <w:left w:w="108" w:type="dxa"/>
            <w:bottom w:w="0" w:type="dxa"/>
            <w:right w:w="108" w:type="dxa"/>
          </w:tblCellMar>
        </w:tblPrEx>
        <w:trPr>
          <w:trHeight w:val="90"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专业技能训练</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0</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0</w:t>
            </w:r>
          </w:p>
        </w:tc>
        <w:tc>
          <w:tcPr>
            <w:tcW w:w="233"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0</w:t>
            </w:r>
          </w:p>
        </w:tc>
        <w:tc>
          <w:tcPr>
            <w:tcW w:w="2734"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学分数</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顶岗实习</w:t>
            </w:r>
          </w:p>
        </w:tc>
        <w:tc>
          <w:tcPr>
            <w:tcW w:w="233"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4"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3"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p>
        </w:tc>
        <w:tc>
          <w:tcPr>
            <w:tcW w:w="233" w:type="pct"/>
            <w:tcBorders>
              <w:top w:val="nil"/>
              <w:left w:val="nil"/>
              <w:bottom w:val="nil"/>
              <w:right w:val="nil"/>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19</w:t>
            </w:r>
          </w:p>
        </w:tc>
        <w:tc>
          <w:tcPr>
            <w:tcW w:w="468" w:type="pct"/>
            <w:tcBorders>
              <w:top w:val="nil"/>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　</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公共基础课程</w:t>
            </w:r>
          </w:p>
        </w:tc>
        <w:tc>
          <w:tcPr>
            <w:tcW w:w="468"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专业技能课程</w:t>
            </w:r>
          </w:p>
        </w:tc>
        <w:tc>
          <w:tcPr>
            <w:tcW w:w="509"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eastAsia="zh-Hans" w:bidi="ar-SA"/>
              </w:rPr>
              <w:t>岗位</w:t>
            </w:r>
            <w:r>
              <w:rPr>
                <w:rFonts w:hint="eastAsia" w:ascii="仿宋" w:hAnsi="仿宋" w:eastAsia="仿宋" w:cs="仿宋"/>
                <w:bCs/>
                <w:color w:val="auto"/>
                <w:sz w:val="21"/>
                <w:szCs w:val="21"/>
                <w:lang w:val="en-US" w:bidi="ar-SA"/>
              </w:rPr>
              <w:t>实习</w:t>
            </w:r>
          </w:p>
        </w:tc>
        <w:tc>
          <w:tcPr>
            <w:tcW w:w="403" w:type="pct"/>
            <w:tcBorders>
              <w:top w:val="nil"/>
              <w:left w:val="nil"/>
              <w:bottom w:val="single" w:color="auto" w:sz="4" w:space="0"/>
              <w:right w:val="nil"/>
            </w:tcBorders>
            <w:shd w:val="clear" w:color="auto" w:fill="auto"/>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其他</w:t>
            </w:r>
          </w:p>
        </w:tc>
        <w:tc>
          <w:tcPr>
            <w:tcW w:w="417"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考试安排周</w:t>
            </w:r>
          </w:p>
        </w:tc>
        <w:tc>
          <w:tcPr>
            <w:tcW w:w="233"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233"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w:t>
            </w:r>
          </w:p>
        </w:tc>
        <w:tc>
          <w:tcPr>
            <w:tcW w:w="233"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1</w:t>
            </w:r>
          </w:p>
        </w:tc>
        <w:tc>
          <w:tcPr>
            <w:tcW w:w="468" w:type="pct"/>
            <w:tcBorders>
              <w:top w:val="single" w:color="auto" w:sz="4" w:space="0"/>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学分数</w:t>
            </w:r>
          </w:p>
        </w:tc>
        <w:tc>
          <w:tcPr>
            <w:tcW w:w="466" w:type="pct"/>
            <w:tcBorders>
              <w:top w:val="nil"/>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65</w:t>
            </w:r>
          </w:p>
        </w:tc>
        <w:tc>
          <w:tcPr>
            <w:tcW w:w="468" w:type="pct"/>
            <w:tcBorders>
              <w:top w:val="nil"/>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94</w:t>
            </w:r>
          </w:p>
        </w:tc>
        <w:tc>
          <w:tcPr>
            <w:tcW w:w="509" w:type="pct"/>
            <w:tcBorders>
              <w:top w:val="nil"/>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18</w:t>
            </w:r>
          </w:p>
        </w:tc>
        <w:tc>
          <w:tcPr>
            <w:tcW w:w="403" w:type="pct"/>
            <w:tcBorders>
              <w:top w:val="nil"/>
              <w:left w:val="nil"/>
              <w:bottom w:val="nil"/>
              <w:right w:val="nil"/>
            </w:tcBorders>
            <w:shd w:val="clear" w:color="auto" w:fill="auto"/>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6</w:t>
            </w:r>
          </w:p>
        </w:tc>
        <w:tc>
          <w:tcPr>
            <w:tcW w:w="417" w:type="pct"/>
            <w:tcBorders>
              <w:top w:val="nil"/>
              <w:left w:val="single" w:color="auto" w:sz="4" w:space="0"/>
              <w:bottom w:val="nil"/>
              <w:right w:val="single" w:color="auto" w:sz="8"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165</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总计</w:t>
            </w:r>
          </w:p>
        </w:tc>
        <w:tc>
          <w:tcPr>
            <w:tcW w:w="233"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33"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33" w:type="pct"/>
            <w:tcBorders>
              <w:top w:val="single" w:color="auto" w:sz="4"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468"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占比数（%）</w:t>
            </w:r>
          </w:p>
        </w:tc>
        <w:tc>
          <w:tcPr>
            <w:tcW w:w="466"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39.39</w:t>
            </w:r>
            <w:bookmarkStart w:id="13" w:name="_GoBack"/>
            <w:bookmarkEnd w:id="13"/>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56.97</w:t>
            </w:r>
          </w:p>
        </w:tc>
        <w:tc>
          <w:tcPr>
            <w:tcW w:w="509"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10</w:t>
            </w:r>
            <w:r>
              <w:rPr>
                <w:rFonts w:hint="eastAsia" w:ascii="仿宋" w:hAnsi="仿宋" w:eastAsia="仿宋" w:cs="仿宋"/>
                <w:bCs/>
                <w:color w:val="auto"/>
                <w:sz w:val="21"/>
                <w:szCs w:val="21"/>
                <w:lang w:val="en-US" w:eastAsia="zh-Hans" w:bidi="ar-SA"/>
              </w:rPr>
              <w:t>.</w:t>
            </w:r>
            <w:r>
              <w:rPr>
                <w:rFonts w:hint="eastAsia" w:ascii="仿宋" w:hAnsi="仿宋" w:eastAsia="仿宋" w:cs="仿宋"/>
                <w:bCs/>
                <w:color w:val="auto"/>
                <w:sz w:val="21"/>
                <w:szCs w:val="21"/>
                <w:lang w:eastAsia="zh-Hans" w:bidi="ar-SA"/>
              </w:rPr>
              <w:t>91</w:t>
            </w:r>
          </w:p>
        </w:tc>
        <w:tc>
          <w:tcPr>
            <w:tcW w:w="403"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eastAsia="zh-Hans" w:bidi="ar-SA"/>
              </w:rPr>
            </w:pPr>
            <w:r>
              <w:rPr>
                <w:rFonts w:hint="eastAsia" w:ascii="仿宋" w:hAnsi="仿宋" w:eastAsia="仿宋" w:cs="仿宋"/>
                <w:bCs/>
                <w:color w:val="auto"/>
                <w:sz w:val="21"/>
                <w:szCs w:val="21"/>
                <w:lang w:eastAsia="zh-Hans" w:bidi="ar-SA"/>
              </w:rPr>
              <w:t>3</w:t>
            </w:r>
            <w:r>
              <w:rPr>
                <w:rFonts w:hint="eastAsia" w:ascii="仿宋" w:hAnsi="仿宋" w:eastAsia="仿宋" w:cs="仿宋"/>
                <w:bCs/>
                <w:color w:val="auto"/>
                <w:sz w:val="21"/>
                <w:szCs w:val="21"/>
                <w:lang w:val="en-US" w:eastAsia="zh-Hans" w:bidi="ar-SA"/>
              </w:rPr>
              <w:t>.</w:t>
            </w:r>
            <w:r>
              <w:rPr>
                <w:rFonts w:hint="eastAsia" w:ascii="仿宋" w:hAnsi="仿宋" w:eastAsia="仿宋" w:cs="仿宋"/>
                <w:bCs/>
                <w:color w:val="auto"/>
                <w:sz w:val="21"/>
                <w:szCs w:val="21"/>
                <w:lang w:eastAsia="zh-Hans" w:bidi="ar-SA"/>
              </w:rPr>
              <w:t>64</w:t>
            </w:r>
          </w:p>
        </w:tc>
        <w:tc>
          <w:tcPr>
            <w:tcW w:w="417"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bCs/>
                <w:color w:val="auto"/>
                <w:sz w:val="21"/>
                <w:szCs w:val="21"/>
                <w:lang w:bidi="ar-SA"/>
              </w:rPr>
            </w:pPr>
            <w:r>
              <w:rPr>
                <w:rFonts w:hint="eastAsia" w:ascii="仿宋" w:hAnsi="仿宋" w:eastAsia="仿宋" w:cs="仿宋"/>
                <w:bCs/>
                <w:color w:val="auto"/>
                <w:sz w:val="21"/>
                <w:szCs w:val="21"/>
                <w:lang w:bidi="ar-SA"/>
              </w:rPr>
              <w:t>100</w:t>
            </w:r>
          </w:p>
        </w:tc>
      </w:tr>
    </w:tbl>
    <w:p>
      <w:pPr>
        <w:spacing w:line="360" w:lineRule="auto"/>
        <w:outlineLvl w:val="0"/>
        <w:rPr>
          <w:rFonts w:ascii="仿宋" w:hAnsi="仿宋" w:eastAsia="仿宋" w:cs="仿宋"/>
          <w:bCs/>
          <w:sz w:val="21"/>
          <w:szCs w:val="21"/>
          <w:lang w:val="en-US"/>
        </w:rPr>
      </w:pPr>
    </w:p>
    <w:p>
      <w:pPr>
        <w:widowControl/>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br w:type="page"/>
      </w:r>
    </w:p>
    <w:p>
      <w:pPr>
        <w:spacing w:line="360" w:lineRule="auto"/>
        <w:rPr>
          <w:rFonts w:ascii="仿宋" w:hAnsi="仿宋" w:eastAsia="仿宋" w:cs="仿宋"/>
          <w:bCs/>
          <w:sz w:val="21"/>
          <w:szCs w:val="21"/>
        </w:rPr>
        <w:sectPr>
          <w:footerReference r:id="rId3" w:type="default"/>
          <w:pgSz w:w="10829" w:h="15082"/>
          <w:pgMar w:top="1429" w:right="1230" w:bottom="1344" w:left="1202" w:header="0" w:footer="850" w:gutter="0"/>
          <w:pgNumType w:start="1"/>
          <w:cols w:space="720" w:num="1"/>
          <w:docGrid w:linePitch="360" w:charSpace="0"/>
        </w:sectPr>
      </w:pPr>
    </w:p>
    <w:p>
      <w:pPr>
        <w:spacing w:line="360" w:lineRule="auto"/>
        <w:ind w:left="241"/>
        <w:outlineLvl w:val="0"/>
        <w:rPr>
          <w:rFonts w:ascii="仿宋" w:hAnsi="仿宋" w:eastAsia="仿宋" w:cs="仿宋"/>
          <w:b/>
          <w:sz w:val="21"/>
          <w:szCs w:val="21"/>
        </w:rPr>
      </w:pPr>
      <w:bookmarkStart w:id="1" w:name="OLE_LINK7"/>
      <w:r>
        <w:rPr>
          <w:rFonts w:hint="eastAsia" w:ascii="仿宋" w:hAnsi="仿宋" w:eastAsia="仿宋" w:cs="仿宋"/>
          <w:b/>
          <w:sz w:val="21"/>
          <w:szCs w:val="21"/>
        </w:rPr>
        <w:t>七、教学进程安排</w:t>
      </w:r>
    </w:p>
    <w:p>
      <w:pPr>
        <w:spacing w:line="360" w:lineRule="auto"/>
        <w:ind w:firstLine="316" w:firstLineChars="150"/>
        <w:jc w:val="center"/>
        <w:rPr>
          <w:rFonts w:ascii="仿宋" w:hAnsi="仿宋" w:eastAsia="仿宋" w:cs="仿宋"/>
          <w:b/>
          <w:sz w:val="21"/>
          <w:szCs w:val="21"/>
        </w:rPr>
      </w:pPr>
      <w:r>
        <w:rPr>
          <w:rFonts w:hint="eastAsia" w:ascii="仿宋" w:hAnsi="仿宋" w:eastAsia="仿宋" w:cs="仿宋"/>
          <w:b/>
          <w:sz w:val="21"/>
          <w:szCs w:val="21"/>
          <w:lang w:val="en-US"/>
        </w:rPr>
        <w:t>无锡金茂商业中等专业学校 城市轨道交通运营</w:t>
      </w:r>
      <w:r>
        <w:rPr>
          <w:rFonts w:hint="eastAsia" w:ascii="仿宋" w:hAnsi="仿宋" w:eastAsia="仿宋" w:cs="仿宋"/>
          <w:b/>
          <w:sz w:val="21"/>
          <w:szCs w:val="21"/>
          <w:lang w:val="en-US" w:eastAsia="zh-Hans"/>
        </w:rPr>
        <w:t>服务</w:t>
      </w:r>
      <w:r>
        <w:rPr>
          <w:rFonts w:hint="eastAsia" w:ascii="仿宋" w:hAnsi="仿宋" w:eastAsia="仿宋" w:cs="仿宋"/>
          <w:b/>
          <w:sz w:val="21"/>
          <w:szCs w:val="21"/>
        </w:rPr>
        <w:t>专业教学进程安排</w:t>
      </w:r>
    </w:p>
    <w:tbl>
      <w:tblPr>
        <w:tblStyle w:val="12"/>
        <w:tblW w:w="15200" w:type="dxa"/>
        <w:jc w:val="center"/>
        <w:tblLayout w:type="fixed"/>
        <w:tblCellMar>
          <w:top w:w="0" w:type="dxa"/>
          <w:left w:w="108" w:type="dxa"/>
          <w:bottom w:w="0" w:type="dxa"/>
          <w:right w:w="108" w:type="dxa"/>
        </w:tblCellMar>
      </w:tblPr>
      <w:tblGrid>
        <w:gridCol w:w="516"/>
        <w:gridCol w:w="559"/>
        <w:gridCol w:w="517"/>
        <w:gridCol w:w="850"/>
        <w:gridCol w:w="2789"/>
        <w:gridCol w:w="897"/>
        <w:gridCol w:w="743"/>
        <w:gridCol w:w="660"/>
        <w:gridCol w:w="743"/>
        <w:gridCol w:w="577"/>
        <w:gridCol w:w="577"/>
        <w:gridCol w:w="577"/>
        <w:gridCol w:w="577"/>
        <w:gridCol w:w="577"/>
        <w:gridCol w:w="577"/>
        <w:gridCol w:w="577"/>
        <w:gridCol w:w="577"/>
        <w:gridCol w:w="577"/>
        <w:gridCol w:w="464"/>
        <w:gridCol w:w="691"/>
        <w:gridCol w:w="578"/>
      </w:tblGrid>
      <w:tr>
        <w:tblPrEx>
          <w:tblCellMar>
            <w:top w:w="0" w:type="dxa"/>
            <w:left w:w="108" w:type="dxa"/>
            <w:bottom w:w="0" w:type="dxa"/>
            <w:right w:w="108" w:type="dxa"/>
          </w:tblCellMar>
        </w:tblPrEx>
        <w:trPr>
          <w:trHeight w:val="425" w:hRule="exact"/>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课程类别</w:t>
            </w:r>
          </w:p>
        </w:tc>
        <w:tc>
          <w:tcPr>
            <w:tcW w:w="55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序号</w:t>
            </w:r>
          </w:p>
        </w:tc>
        <w:tc>
          <w:tcPr>
            <w:tcW w:w="4156"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课程名称</w:t>
            </w:r>
          </w:p>
        </w:tc>
        <w:tc>
          <w:tcPr>
            <w:tcW w:w="3043"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学时数</w:t>
            </w:r>
          </w:p>
        </w:tc>
        <w:tc>
          <w:tcPr>
            <w:tcW w:w="6926" w:type="dxa"/>
            <w:gridSpan w:val="1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课程教学各学期周学时</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sz w:val="21"/>
                <w:szCs w:val="21"/>
              </w:rPr>
            </w:pPr>
          </w:p>
        </w:tc>
        <w:tc>
          <w:tcPr>
            <w:tcW w:w="4156"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sz w:val="21"/>
                <w:szCs w:val="21"/>
              </w:rPr>
            </w:pP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总学时</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学分</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理论</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实操</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一</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二</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三</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四</w:t>
            </w:r>
          </w:p>
        </w:tc>
        <w:tc>
          <w:tcPr>
            <w:tcW w:w="1041"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五</w:t>
            </w:r>
          </w:p>
        </w:tc>
        <w:tc>
          <w:tcPr>
            <w:tcW w:w="1269" w:type="dxa"/>
            <w:gridSpan w:val="2"/>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六</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sz w:val="21"/>
                <w:szCs w:val="21"/>
              </w:rPr>
            </w:pPr>
          </w:p>
        </w:tc>
        <w:tc>
          <w:tcPr>
            <w:tcW w:w="4156"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sz w:val="21"/>
                <w:szCs w:val="21"/>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18周</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18周</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18周</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18周</w:t>
            </w:r>
          </w:p>
        </w:tc>
        <w:tc>
          <w:tcPr>
            <w:tcW w:w="1041"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textAlignment w:val="center"/>
              <w:rPr>
                <w:rFonts w:ascii="仿宋" w:hAnsi="仿宋" w:eastAsia="仿宋" w:cs="仿宋"/>
                <w:bCs/>
                <w:sz w:val="21"/>
                <w:szCs w:val="21"/>
                <w:lang w:val="en-US" w:eastAsia="zh-Hans"/>
              </w:rPr>
            </w:pPr>
            <w:r>
              <w:rPr>
                <w:rFonts w:hint="eastAsia" w:ascii="仿宋" w:hAnsi="仿宋" w:eastAsia="仿宋" w:cs="仿宋"/>
                <w:b/>
                <w:bCs/>
                <w:sz w:val="21"/>
                <w:szCs w:val="21"/>
                <w:lang w:val="en-US" w:bidi="ar"/>
              </w:rPr>
              <w:t>18周</w:t>
            </w:r>
          </w:p>
        </w:tc>
        <w:tc>
          <w:tcPr>
            <w:tcW w:w="1269" w:type="dxa"/>
            <w:gridSpan w:val="2"/>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b/>
                <w:bCs/>
                <w:sz w:val="21"/>
                <w:szCs w:val="21"/>
                <w:lang w:val="en-US" w:bidi="ar"/>
              </w:rPr>
              <w:t>18周</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sz w:val="21"/>
                <w:szCs w:val="21"/>
              </w:rPr>
            </w:pPr>
          </w:p>
        </w:tc>
        <w:tc>
          <w:tcPr>
            <w:tcW w:w="4156"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16</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2</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16</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2</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16</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2</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15</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3</w:t>
            </w:r>
          </w:p>
        </w:tc>
        <w:tc>
          <w:tcPr>
            <w:tcW w:w="577"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9</w:t>
            </w:r>
          </w:p>
        </w:tc>
        <w:tc>
          <w:tcPr>
            <w:tcW w:w="464"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9</w:t>
            </w:r>
          </w:p>
        </w:tc>
        <w:tc>
          <w:tcPr>
            <w:tcW w:w="691"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eastAsia="zh-Hans" w:bidi="ar"/>
              </w:rPr>
            </w:pPr>
            <w:r>
              <w:rPr>
                <w:rFonts w:hint="eastAsia" w:ascii="仿宋" w:hAnsi="仿宋" w:eastAsia="仿宋" w:cs="仿宋"/>
                <w:sz w:val="21"/>
                <w:szCs w:val="21"/>
                <w:lang w:val="en-US" w:bidi="ar"/>
              </w:rPr>
              <w:t>18</w:t>
            </w:r>
          </w:p>
        </w:tc>
        <w:tc>
          <w:tcPr>
            <w:tcW w:w="57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2</w:t>
            </w:r>
          </w:p>
        </w:tc>
      </w:tr>
      <w:tr>
        <w:tblPrEx>
          <w:tblCellMar>
            <w:top w:w="0" w:type="dxa"/>
            <w:left w:w="108" w:type="dxa"/>
            <w:bottom w:w="0" w:type="dxa"/>
            <w:right w:w="108" w:type="dxa"/>
          </w:tblCellMar>
        </w:tblPrEx>
        <w:trPr>
          <w:trHeight w:val="425" w:hRule="exact"/>
          <w:jc w:val="center"/>
        </w:trPr>
        <w:tc>
          <w:tcPr>
            <w:tcW w:w="516"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bookmarkStart w:id="2" w:name="OLE_LINK6" w:colFirst="5" w:colLast="16"/>
            <w:bookmarkStart w:id="3" w:name="OLE_LINK8" w:colFirst="5" w:colLast="14"/>
            <w:bookmarkStart w:id="4" w:name="OLE_LINK14" w:colFirst="5" w:colLast="17"/>
            <w:bookmarkStart w:id="5" w:name="OLE_LINK4" w:colFirst="5" w:colLast="16"/>
            <w:bookmarkStart w:id="6" w:name="OLE_LINK13" w:colFirst="5" w:colLast="5"/>
            <w:r>
              <w:rPr>
                <w:rFonts w:hint="eastAsia" w:ascii="仿宋" w:hAnsi="仿宋" w:eastAsia="仿宋" w:cs="仿宋"/>
                <w:sz w:val="21"/>
                <w:szCs w:val="21"/>
                <w:lang w:val="en-US" w:bidi="ar"/>
              </w:rPr>
              <w:t>公共基础课程</w:t>
            </w:r>
          </w:p>
        </w:tc>
        <w:tc>
          <w:tcPr>
            <w:tcW w:w="55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德育课</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必修</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eastAsia="zh-Hans"/>
              </w:rPr>
            </w:pPr>
            <w:r>
              <w:rPr>
                <w:rFonts w:hint="eastAsia" w:ascii="仿宋" w:hAnsi="仿宋" w:eastAsia="仿宋" w:cs="仿宋"/>
                <w:sz w:val="21"/>
                <w:szCs w:val="21"/>
                <w:lang w:val="en-US" w:bidi="ar"/>
              </w:rPr>
              <w:t>职业生涯规划</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eastAsia="zh-Hans"/>
              </w:rPr>
            </w:pPr>
            <w:r>
              <w:rPr>
                <w:rFonts w:hint="eastAsia" w:ascii="仿宋" w:hAnsi="仿宋" w:eastAsia="仿宋" w:cs="仿宋"/>
                <w:sz w:val="21"/>
                <w:szCs w:val="21"/>
                <w:lang w:val="en-US" w:bidi="ar"/>
              </w:rPr>
              <w:t>职业道德与法律</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eastAsia="zh-Hans"/>
              </w:rPr>
            </w:pPr>
            <w:r>
              <w:rPr>
                <w:rFonts w:hint="eastAsia" w:ascii="仿宋" w:hAnsi="仿宋" w:eastAsia="仿宋" w:cs="仿宋"/>
                <w:sz w:val="21"/>
                <w:szCs w:val="21"/>
                <w:lang w:val="en-US" w:bidi="ar"/>
              </w:rPr>
              <w:t>经济政治与社会</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eastAsia="zh-Hans"/>
              </w:rPr>
            </w:pPr>
            <w:r>
              <w:rPr>
                <w:rFonts w:hint="eastAsia" w:ascii="仿宋" w:hAnsi="仿宋" w:eastAsia="仿宋" w:cs="仿宋"/>
                <w:sz w:val="21"/>
                <w:szCs w:val="21"/>
                <w:lang w:val="en-US" w:bidi="ar"/>
              </w:rPr>
              <w:t>哲学与人生</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限选</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心理健康</w:t>
            </w:r>
          </w:p>
        </w:tc>
        <w:tc>
          <w:tcPr>
            <w:tcW w:w="897" w:type="dxa"/>
            <w:vMerge w:val="restart"/>
            <w:tcBorders>
              <w:top w:val="single" w:color="auto" w:sz="4" w:space="0"/>
              <w:left w:val="single" w:color="auto" w:sz="4" w:space="0"/>
              <w:bottom w:val="single" w:color="000000" w:themeColor="text1"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52</w:t>
            </w:r>
          </w:p>
        </w:tc>
        <w:tc>
          <w:tcPr>
            <w:tcW w:w="743" w:type="dxa"/>
            <w:vMerge w:val="restart"/>
            <w:tcBorders>
              <w:top w:val="single" w:color="auto" w:sz="4" w:space="0"/>
              <w:left w:val="single" w:color="auto" w:sz="4" w:space="0"/>
              <w:bottom w:val="single" w:color="000000" w:themeColor="text1"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60" w:type="dxa"/>
            <w:vMerge w:val="restart"/>
            <w:tcBorders>
              <w:top w:val="single" w:color="auto" w:sz="4" w:space="0"/>
              <w:left w:val="single" w:color="auto" w:sz="4" w:space="0"/>
              <w:bottom w:val="single" w:color="000000" w:themeColor="text1"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52</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sz w:val="21"/>
                <w:szCs w:val="21"/>
                <w:lang w:val="en-US" w:bidi="ar"/>
              </w:rPr>
              <w:t>1</w:t>
            </w: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464"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就业指导</w:t>
            </w:r>
          </w:p>
        </w:tc>
        <w:tc>
          <w:tcPr>
            <w:tcW w:w="897" w:type="dxa"/>
            <w:vMerge w:val="continue"/>
            <w:tcBorders>
              <w:top w:val="single" w:color="000000" w:themeColor="text1"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743" w:type="dxa"/>
            <w:vMerge w:val="continue"/>
            <w:tcBorders>
              <w:top w:val="single" w:color="000000" w:themeColor="text1"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60" w:type="dxa"/>
            <w:vMerge w:val="continue"/>
            <w:tcBorders>
              <w:top w:val="single" w:color="000000" w:themeColor="text1"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bookmarkEnd w:id="2"/>
      <w:bookmarkEnd w:id="3"/>
      <w:bookmarkEnd w:id="4"/>
      <w:bookmarkEnd w:id="5"/>
      <w:bookmarkEnd w:id="6"/>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文化课</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必修</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语文</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206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14</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206</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数学</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158</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9</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158</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4</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英语</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158</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9</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158</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5</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计算机应用基础（6+X课程）</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96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96</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体育与健康</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144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9</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144</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7</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历史</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4</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8</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sz w:val="21"/>
                <w:szCs w:val="21"/>
                <w:lang w:val="en-US" w:bidi="ar"/>
              </w:rPr>
              <w:t>限选</w:t>
            </w: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eastAsia="zh-Hans" w:bidi="ar"/>
              </w:rPr>
            </w:pPr>
            <w:r>
              <w:rPr>
                <w:rFonts w:hint="eastAsia" w:ascii="仿宋" w:hAnsi="仿宋" w:eastAsia="仿宋" w:cs="仿宋"/>
                <w:sz w:val="21"/>
                <w:szCs w:val="21"/>
                <w:lang w:val="en-US" w:bidi="ar"/>
              </w:rPr>
              <w:t>公共艺术</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4</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000000"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bidi="ar"/>
              </w:rPr>
            </w:pPr>
            <w:r>
              <w:rPr>
                <w:rFonts w:hint="eastAsia" w:ascii="仿宋" w:hAnsi="仿宋" w:eastAsia="仿宋" w:cs="仿宋"/>
                <w:sz w:val="21"/>
                <w:szCs w:val="21"/>
                <w:lang w:val="en-US" w:bidi="ar"/>
              </w:rPr>
              <w:t>9</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p>
        </w:tc>
        <w:tc>
          <w:tcPr>
            <w:tcW w:w="27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val="en-US" w:bidi="ar"/>
              </w:rPr>
            </w:pPr>
            <w:r>
              <w:rPr>
                <w:rFonts w:hint="eastAsia" w:ascii="仿宋" w:hAnsi="仿宋" w:eastAsia="仿宋" w:cs="仿宋"/>
                <w:sz w:val="21"/>
                <w:szCs w:val="21"/>
                <w:lang w:val="en-US" w:bidi="ar"/>
              </w:rPr>
              <w:t>普通话</w:t>
            </w: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bidi="ar"/>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bidi="ar"/>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bidi="ar"/>
              </w:rPr>
            </w:pPr>
          </w:p>
        </w:tc>
        <w:tc>
          <w:tcPr>
            <w:tcW w:w="743"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715" w:type="dxa"/>
            <w:gridSpan w:val="4"/>
            <w:tcBorders>
              <w:top w:val="nil"/>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合  计</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1070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65</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1070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23</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11</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r>
      <w:tr>
        <w:tblPrEx>
          <w:tblCellMar>
            <w:top w:w="0" w:type="dxa"/>
            <w:left w:w="108" w:type="dxa"/>
            <w:bottom w:w="0" w:type="dxa"/>
            <w:right w:w="108" w:type="dxa"/>
          </w:tblCellMar>
        </w:tblPrEx>
        <w:trPr>
          <w:trHeight w:val="425" w:hRule="exact"/>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10</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基础平台课</w:t>
            </w:r>
          </w:p>
        </w:tc>
        <w:tc>
          <w:tcPr>
            <w:tcW w:w="3639" w:type="dxa"/>
            <w:gridSpan w:val="2"/>
            <w:tcBorders>
              <w:top w:val="single" w:color="auto" w:sz="4" w:space="0"/>
              <w:left w:val="nil"/>
              <w:bottom w:val="single" w:color="auto" w:sz="4" w:space="0"/>
              <w:right w:val="nil"/>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形体训练</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577" w:type="dxa"/>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8" w:type="dxa"/>
            <w:tcBorders>
              <w:top w:val="single" w:color="auto" w:sz="4" w:space="0"/>
              <w:left w:val="nil"/>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11</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城市轨道交通通信与信号系统</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 xml:space="preserve">3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sz w:val="21"/>
                <w:szCs w:val="21"/>
                <w:lang w:val="en-US" w:bidi="ar"/>
              </w:rPr>
              <w:t>12</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城市轨道交通概论</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13</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城市轨道交通服务礼仪</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eastAsia="zh-Hans" w:bidi="ar"/>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14</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sz w:val="21"/>
                <w:szCs w:val="21"/>
                <w:lang w:val="en-US" w:bidi="ar"/>
              </w:rPr>
              <w:t>电工电子基础</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14:textFill>
                  <w14:solidFill>
                    <w14:schemeClr w14:val="tx1"/>
                  </w14:solidFill>
                </w14:textFill>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17</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机械基础</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eastAsia="zh-Hans"/>
              </w:rPr>
            </w:pPr>
            <w:r>
              <w:rPr>
                <w:rFonts w:hint="eastAsia" w:ascii="仿宋" w:hAnsi="仿宋" w:eastAsia="仿宋" w:cs="仿宋"/>
                <w:sz w:val="21"/>
                <w:szCs w:val="21"/>
                <w:lang w:val="en-US" w:bidi="ar"/>
              </w:rPr>
              <w:t>18</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城市轨道交通服务心理学</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bookmarkStart w:id="7" w:name="OLE_LINK1" w:colFirst="4" w:colLast="16"/>
            <w:bookmarkStart w:id="8" w:name="OLE_LINK15" w:colFirst="4" w:colLast="16"/>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19</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城市轨道交通车辆构造</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3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bookmarkEnd w:id="7"/>
      <w:bookmarkEnd w:id="8"/>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20</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铁道概论</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3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715"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小计</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496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28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402</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94</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8</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0</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21</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专业核心课</w:t>
            </w: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eastAsia="zh-Hans" w:bidi="ar"/>
              </w:rPr>
              <w:t>城市轨道交通</w:t>
            </w:r>
            <w:r>
              <w:rPr>
                <w:rFonts w:hint="eastAsia" w:ascii="仿宋" w:hAnsi="仿宋" w:eastAsia="仿宋" w:cs="仿宋"/>
                <w:sz w:val="21"/>
                <w:szCs w:val="21"/>
                <w:lang w:val="en-US" w:bidi="ar"/>
              </w:rPr>
              <w:t>行车组织</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nil"/>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eastAsia="zh-Hans" w:bidi="ar"/>
              </w:rPr>
            </w:pPr>
            <w:r>
              <w:rPr>
                <w:rFonts w:hint="eastAsia" w:ascii="仿宋" w:hAnsi="仿宋" w:eastAsia="仿宋" w:cs="仿宋"/>
                <w:sz w:val="21"/>
                <w:szCs w:val="21"/>
                <w:lang w:val="en-US" w:bidi="ar"/>
              </w:rPr>
              <w:t>22</w:t>
            </w: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eastAsia="zh-Hans" w:bidi="ar"/>
              </w:rPr>
              <w:t>城市</w:t>
            </w:r>
            <w:r>
              <w:rPr>
                <w:rFonts w:hint="eastAsia" w:ascii="仿宋" w:hAnsi="仿宋" w:eastAsia="仿宋" w:cs="仿宋"/>
                <w:sz w:val="21"/>
                <w:szCs w:val="21"/>
                <w:lang w:val="en-US" w:bidi="ar"/>
              </w:rPr>
              <w:t>轨道交通客运组织</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nil"/>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23</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bidi="ar"/>
              </w:rPr>
            </w:pPr>
            <w:r>
              <w:rPr>
                <w:rFonts w:hint="eastAsia" w:ascii="仿宋" w:hAnsi="仿宋" w:eastAsia="仿宋" w:cs="仿宋"/>
                <w:sz w:val="21"/>
                <w:szCs w:val="21"/>
                <w:lang w:val="en-US" w:bidi="ar"/>
              </w:rPr>
              <w:t>城市轨道交通安全与应急处置</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nil"/>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24</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城市轨道交通票务管理</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92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5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1周</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nil"/>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25</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城市轨道交通车站运作管理</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50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nil"/>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4</w:t>
            </w:r>
          </w:p>
        </w:tc>
        <w:tc>
          <w:tcPr>
            <w:tcW w:w="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eastAsia="zh-Hans" w:bidi="ar"/>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eastAsia="zh-Hans" w:bidi="ar"/>
              </w:rPr>
            </w:pPr>
            <w:r>
              <w:rPr>
                <w:rFonts w:hint="eastAsia" w:ascii="仿宋" w:hAnsi="仿宋" w:eastAsia="仿宋" w:cs="仿宋"/>
                <w:sz w:val="21"/>
                <w:szCs w:val="21"/>
                <w:lang w:val="en-US" w:bidi="ar"/>
              </w:rPr>
              <w:t>26</w:t>
            </w: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城市轨道交通客运服务</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50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sz w:val="21"/>
                <w:szCs w:val="21"/>
                <w:lang w:eastAsia="zh-Hans" w:bidi="ar"/>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rPr>
            </w:pPr>
            <w:r>
              <w:rPr>
                <w:rFonts w:hint="eastAsia" w:ascii="仿宋" w:hAnsi="仿宋" w:eastAsia="仿宋" w:cs="仿宋"/>
                <w:sz w:val="21"/>
                <w:szCs w:val="21"/>
                <w:lang w:val="en-US" w:bidi="ar"/>
              </w:rPr>
              <w:t>城市轨道交通车站设备基础</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50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highlight w:val="cyan"/>
                <w:lang w:val="en-US" w:eastAsia="zh-Hans" w:bidi="ar"/>
              </w:rPr>
            </w:pP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城市轨道交通运营管理</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22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50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highlight w:val="cyan"/>
                <w:lang w:bidi="ar"/>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en-US" w:bidi="ar"/>
              </w:rPr>
              <w:t>28</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综合实训</w:t>
            </w: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highlight w:val="cyan"/>
                <w:lang w:val="en-US" w:eastAsia="zh-Hans" w:bidi="ar"/>
              </w:rPr>
            </w:pPr>
            <w:r>
              <w:rPr>
                <w:rFonts w:hint="eastAsia" w:ascii="仿宋" w:hAnsi="仿宋" w:eastAsia="仿宋" w:cs="仿宋"/>
                <w:sz w:val="21"/>
                <w:szCs w:val="21"/>
                <w:lang w:val="en-US" w:bidi="ar"/>
              </w:rPr>
              <w:t>综合实训（一）</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1周</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highlight w:val="cyan"/>
                <w:lang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bidi="ar"/>
              </w:rPr>
            </w:pPr>
            <w:r>
              <w:rPr>
                <w:rFonts w:hint="eastAsia" w:ascii="仿宋" w:hAnsi="仿宋" w:eastAsia="仿宋" w:cs="仿宋"/>
                <w:sz w:val="21"/>
                <w:szCs w:val="21"/>
                <w:lang w:val="en-US" w:bidi="ar"/>
              </w:rPr>
              <w:t>29</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bidi="ar"/>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综合实训（二）</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162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 xml:space="preserve">9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162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3周</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4715"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bidi="ar"/>
              </w:rPr>
            </w:pPr>
            <w:r>
              <w:rPr>
                <w:rFonts w:hint="eastAsia" w:ascii="仿宋" w:hAnsi="仿宋" w:eastAsia="仿宋" w:cs="仿宋"/>
                <w:sz w:val="21"/>
                <w:szCs w:val="21"/>
                <w:lang w:val="en-US" w:bidi="ar"/>
              </w:rPr>
              <w:t>小  计</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700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 xml:space="preserve">39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rPr>
            </w:pPr>
            <w:r>
              <w:rPr>
                <w:rFonts w:hint="eastAsia" w:ascii="仿宋" w:hAnsi="仿宋" w:eastAsia="仿宋" w:cs="仿宋"/>
                <w:sz w:val="21"/>
                <w:szCs w:val="21"/>
                <w:lang w:val="en-US" w:bidi="ar"/>
              </w:rPr>
              <w:t>184</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516</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4</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8</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rPr>
            </w:pPr>
            <w:r>
              <w:rPr>
                <w:rFonts w:hint="eastAsia" w:ascii="仿宋" w:hAnsi="仿宋" w:eastAsia="仿宋" w:cs="仿宋"/>
                <w:sz w:val="21"/>
                <w:szCs w:val="21"/>
                <w:lang w:val="en-US" w:bidi="ar"/>
              </w:rPr>
              <w:t>20</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rPr>
            </w:pPr>
            <w:r>
              <w:rPr>
                <w:rFonts w:hint="eastAsia" w:ascii="仿宋" w:hAnsi="仿宋" w:eastAsia="仿宋" w:cs="仿宋"/>
                <w:sz w:val="21"/>
                <w:szCs w:val="21"/>
                <w:lang w:val="en-US" w:bidi="ar"/>
              </w:rPr>
              <w:t>20</w:t>
            </w: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0</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lang w:bidi="ar"/>
              </w:rPr>
            </w:pPr>
            <w:r>
              <w:rPr>
                <w:rFonts w:hint="eastAsia" w:ascii="仿宋" w:hAnsi="仿宋" w:eastAsia="仿宋" w:cs="仿宋"/>
                <w:sz w:val="21"/>
                <w:szCs w:val="21"/>
                <w:lang w:val="en-US" w:bidi="ar"/>
              </w:rPr>
              <w:t>30</w:t>
            </w:r>
          </w:p>
        </w:tc>
        <w:tc>
          <w:tcPr>
            <w:tcW w:w="5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仿宋" w:hAnsi="仿宋" w:eastAsia="仿宋" w:cs="仿宋"/>
                <w:bCs/>
                <w:sz w:val="21"/>
                <w:szCs w:val="21"/>
                <w:highlight w:val="yellow"/>
                <w:lang w:val="en-US" w:bidi="ar"/>
              </w:rPr>
            </w:pPr>
            <w:r>
              <w:rPr>
                <w:rFonts w:hint="eastAsia" w:ascii="仿宋" w:hAnsi="仿宋" w:eastAsia="仿宋" w:cs="仿宋"/>
                <w:sz w:val="21"/>
                <w:szCs w:val="21"/>
                <w:lang w:val="en-US" w:bidi="ar"/>
              </w:rPr>
              <w:t>专业拓展课</w:t>
            </w: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bidi="ar"/>
              </w:rPr>
            </w:pPr>
            <w:r>
              <w:rPr>
                <w:rFonts w:hint="eastAsia" w:ascii="仿宋" w:hAnsi="仿宋" w:eastAsia="仿宋" w:cs="仿宋"/>
                <w:sz w:val="21"/>
                <w:szCs w:val="21"/>
                <w:lang w:val="en-US" w:bidi="ar"/>
              </w:rPr>
              <w:t>餐饮服务</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rPr>
            </w:pPr>
            <w:r>
              <w:rPr>
                <w:rFonts w:hint="eastAsia" w:ascii="仿宋" w:hAnsi="仿宋" w:eastAsia="仿宋" w:cs="仿宋"/>
                <w:sz w:val="21"/>
                <w:szCs w:val="21"/>
                <w:lang w:val="en-US" w:bidi="ar"/>
              </w:rPr>
              <w:t>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32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highlight w:val="yellow"/>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highlight w:val="yellow"/>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bidi="ar"/>
              </w:rPr>
            </w:pPr>
            <w:r>
              <w:rPr>
                <w:rFonts w:hint="eastAsia" w:ascii="仿宋" w:hAnsi="仿宋" w:eastAsia="仿宋" w:cs="仿宋"/>
                <w:sz w:val="21"/>
                <w:szCs w:val="21"/>
                <w:lang w:val="en-US" w:bidi="ar"/>
              </w:rPr>
              <w:t>31</w:t>
            </w: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医疗急救</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eastAsia="zh-Han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eastAsia="zh-Hans" w:bidi="ar"/>
              </w:rPr>
            </w:pPr>
            <w:r>
              <w:rPr>
                <w:rFonts w:hint="eastAsia" w:ascii="仿宋" w:hAnsi="仿宋" w:eastAsia="仿宋" w:cs="仿宋"/>
                <w:sz w:val="21"/>
                <w:szCs w:val="21"/>
                <w:lang w:val="en-US" w:bidi="ar"/>
              </w:rPr>
              <w:t>32</w:t>
            </w: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轨道交通</w:t>
            </w:r>
            <w:r>
              <w:rPr>
                <w:rFonts w:hint="eastAsia" w:ascii="仿宋" w:hAnsi="仿宋" w:eastAsia="仿宋" w:cs="仿宋"/>
                <w:sz w:val="21"/>
                <w:szCs w:val="21"/>
                <w:lang w:val="en-US" w:eastAsia="zh-Hans" w:bidi="ar"/>
              </w:rPr>
              <w:t>专业</w:t>
            </w:r>
            <w:r>
              <w:rPr>
                <w:rFonts w:hint="eastAsia" w:ascii="仿宋" w:hAnsi="仿宋" w:eastAsia="仿宋" w:cs="仿宋"/>
                <w:sz w:val="21"/>
                <w:szCs w:val="21"/>
                <w:lang w:val="en-US" w:bidi="ar"/>
              </w:rPr>
              <w:t>英语</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eastAsia="zh-Han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559"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bidi="ar"/>
              </w:rPr>
            </w:pPr>
            <w:r>
              <w:rPr>
                <w:rFonts w:hint="eastAsia" w:ascii="仿宋" w:hAnsi="仿宋" w:eastAsia="仿宋" w:cs="仿宋"/>
                <w:sz w:val="21"/>
                <w:szCs w:val="21"/>
                <w:lang w:val="en-US" w:bidi="ar"/>
              </w:rPr>
              <w:t>33</w:t>
            </w:r>
          </w:p>
        </w:tc>
        <w:tc>
          <w:tcPr>
            <w:tcW w:w="517"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rPr>
            </w:pPr>
          </w:p>
        </w:tc>
        <w:tc>
          <w:tcPr>
            <w:tcW w:w="363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旅游概论</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 xml:space="preserve">4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72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eastAsia="zh-Han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14:textFill>
                  <w14:solidFill>
                    <w14:schemeClr w14:val="tx1"/>
                  </w14:solidFill>
                </w14:textFill>
              </w:rPr>
            </w:pPr>
            <w:bookmarkStart w:id="9" w:name="OLE_LINK2" w:colFirst="5" w:colLast="17"/>
            <w:bookmarkStart w:id="10" w:name="OLE_LINK5" w:colFirst="4" w:colLast="14"/>
          </w:p>
        </w:tc>
        <w:tc>
          <w:tcPr>
            <w:tcW w:w="4715"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eastAsia="zh-Hans" w:bidi="ar"/>
              </w:rPr>
            </w:pPr>
            <w:r>
              <w:rPr>
                <w:rFonts w:hint="eastAsia" w:ascii="仿宋" w:hAnsi="仿宋" w:eastAsia="仿宋" w:cs="仿宋"/>
                <w:sz w:val="21"/>
                <w:szCs w:val="21"/>
                <w:lang w:val="en-US" w:bidi="ar"/>
              </w:rPr>
              <w:t>小  计</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166</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 xml:space="preserve">9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sz w:val="21"/>
                <w:szCs w:val="21"/>
              </w:rPr>
            </w:pPr>
            <w:r>
              <w:rPr>
                <w:rFonts w:hint="eastAsia" w:ascii="仿宋" w:hAnsi="仿宋" w:eastAsia="仿宋" w:cs="仿宋"/>
                <w:sz w:val="21"/>
                <w:szCs w:val="21"/>
                <w:lang w:val="en-US" w:bidi="ar"/>
              </w:rPr>
              <w:t>98</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68</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2</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4</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4</w:t>
            </w: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0</w:t>
            </w:r>
          </w:p>
        </w:tc>
      </w:tr>
      <w:bookmarkEnd w:id="9"/>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岗位实习</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540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bCs/>
                <w:color w:val="auto"/>
                <w:sz w:val="21"/>
                <w:szCs w:val="21"/>
              </w:rPr>
              <w:t>18</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540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18周</w:t>
            </w: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r>
      <w:tr>
        <w:tblPrEx>
          <w:tblCellMar>
            <w:top w:w="0" w:type="dxa"/>
            <w:left w:w="108" w:type="dxa"/>
            <w:bottom w:w="0" w:type="dxa"/>
            <w:right w:w="108" w:type="dxa"/>
          </w:tblCellMar>
        </w:tblPrEx>
        <w:trPr>
          <w:trHeight w:val="425" w:hRule="exact"/>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仿宋" w:hAnsi="仿宋" w:eastAsia="仿宋" w:cs="仿宋"/>
                <w:bCs/>
                <w:color w:val="auto"/>
                <w:sz w:val="21"/>
                <w:szCs w:val="21"/>
              </w:rPr>
            </w:pPr>
            <w:r>
              <w:rPr>
                <w:rFonts w:hint="eastAsia" w:ascii="仿宋" w:hAnsi="仿宋" w:eastAsia="仿宋" w:cs="仿宋"/>
                <w:sz w:val="21"/>
                <w:szCs w:val="21"/>
                <w:lang w:val="en-US" w:bidi="ar"/>
              </w:rPr>
              <w:t>其他教育活动</w:t>
            </w: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军训</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 xml:space="preserve">1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1周</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专业教育</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 xml:space="preserve">1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bCs/>
                <w:color w:val="auto"/>
                <w:sz w:val="21"/>
                <w:szCs w:val="21"/>
                <w:lang w:val="en-US"/>
              </w:rPr>
            </w:pPr>
            <w:r>
              <w:rPr>
                <w:rFonts w:hint="eastAsia" w:ascii="仿宋" w:hAnsi="仿宋" w:eastAsia="仿宋" w:cs="仿宋"/>
                <w:sz w:val="21"/>
                <w:szCs w:val="21"/>
                <w:lang w:val="en-US" w:bidi="ar"/>
              </w:rPr>
              <w:t>1周</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Cs/>
                <w:color w:val="auto"/>
                <w:sz w:val="21"/>
                <w:szCs w:val="21"/>
                <w:lang w:val="en-US"/>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6+X</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60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 xml:space="preserve">2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60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2周</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毕业教育</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 xml:space="preserve">1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1周</w:t>
            </w:r>
          </w:p>
        </w:tc>
      </w:tr>
      <w:tr>
        <w:tblPrEx>
          <w:tblCellMar>
            <w:top w:w="0" w:type="dxa"/>
            <w:left w:w="108" w:type="dxa"/>
            <w:bottom w:w="0" w:type="dxa"/>
            <w:right w:w="108" w:type="dxa"/>
          </w:tblCellMar>
        </w:tblPrEx>
        <w:trPr>
          <w:trHeight w:val="425" w:hRule="exac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71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rPr>
            </w:pPr>
            <w:r>
              <w:rPr>
                <w:rFonts w:hint="eastAsia" w:ascii="仿宋" w:hAnsi="仿宋" w:eastAsia="仿宋" w:cs="仿宋"/>
                <w:sz w:val="21"/>
                <w:szCs w:val="21"/>
                <w:lang w:val="en-US" w:bidi="ar"/>
              </w:rPr>
              <w:t>毕业考核</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30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 xml:space="preserve">1 </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0</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7"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46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691"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sz w:val="21"/>
                <w:szCs w:val="21"/>
                <w:lang w:val="en-US" w:bidi="ar"/>
              </w:rPr>
            </w:pP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1周</w:t>
            </w:r>
          </w:p>
        </w:tc>
      </w:tr>
      <w:tr>
        <w:tblPrEx>
          <w:tblCellMar>
            <w:top w:w="0" w:type="dxa"/>
            <w:left w:w="108" w:type="dxa"/>
            <w:bottom w:w="0" w:type="dxa"/>
            <w:right w:w="108" w:type="dxa"/>
          </w:tblCellMar>
        </w:tblPrEx>
        <w:trPr>
          <w:trHeight w:val="425" w:hRule="exact"/>
          <w:jc w:val="center"/>
        </w:trPr>
        <w:tc>
          <w:tcPr>
            <w:tcW w:w="523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总     计</w:t>
            </w:r>
          </w:p>
        </w:tc>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3152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1</w:t>
            </w:r>
            <w:r>
              <w:rPr>
                <w:rFonts w:hint="eastAsia" w:ascii="仿宋" w:hAnsi="仿宋" w:eastAsia="仿宋" w:cs="仿宋"/>
                <w:sz w:val="21"/>
                <w:szCs w:val="21"/>
                <w:lang w:bidi="ar"/>
              </w:rPr>
              <w:t>65</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1754</w:t>
            </w:r>
          </w:p>
        </w:tc>
        <w:tc>
          <w:tcPr>
            <w:tcW w:w="743"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1398</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30</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2周</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29</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2周</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27</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2周</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bidi="ar"/>
              </w:rPr>
            </w:pPr>
            <w:r>
              <w:rPr>
                <w:rFonts w:hint="eastAsia" w:ascii="仿宋" w:hAnsi="仿宋" w:eastAsia="仿宋" w:cs="仿宋"/>
                <w:sz w:val="21"/>
                <w:szCs w:val="21"/>
                <w:lang w:val="en-US" w:bidi="ar"/>
              </w:rPr>
              <w:t>28</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3周</w:t>
            </w:r>
          </w:p>
        </w:tc>
        <w:tc>
          <w:tcPr>
            <w:tcW w:w="57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28</w:t>
            </w:r>
          </w:p>
        </w:tc>
        <w:tc>
          <w:tcPr>
            <w:tcW w:w="46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28</w:t>
            </w: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18周</w:t>
            </w:r>
          </w:p>
        </w:tc>
        <w:tc>
          <w:tcPr>
            <w:tcW w:w="578"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ascii="仿宋" w:hAnsi="仿宋" w:eastAsia="仿宋" w:cs="仿宋"/>
                <w:sz w:val="21"/>
                <w:szCs w:val="21"/>
                <w:lang w:val="en-US" w:bidi="ar"/>
              </w:rPr>
            </w:pPr>
            <w:r>
              <w:rPr>
                <w:rFonts w:hint="eastAsia" w:ascii="仿宋" w:hAnsi="仿宋" w:eastAsia="仿宋" w:cs="仿宋"/>
                <w:sz w:val="21"/>
                <w:szCs w:val="21"/>
                <w:lang w:val="en-US" w:bidi="ar"/>
              </w:rPr>
              <w:t>2周</w:t>
            </w:r>
          </w:p>
        </w:tc>
      </w:tr>
      <w:bookmarkEnd w:id="1"/>
      <w:bookmarkEnd w:id="10"/>
    </w:tbl>
    <w:p>
      <w:pPr>
        <w:spacing w:line="276" w:lineRule="auto"/>
        <w:rPr>
          <w:rFonts w:ascii="仿宋" w:hAnsi="仿宋" w:eastAsia="仿宋" w:cs="仿宋"/>
          <w:bCs/>
          <w:sz w:val="21"/>
          <w:szCs w:val="21"/>
        </w:rPr>
      </w:pPr>
      <w:r>
        <w:rPr>
          <w:rFonts w:hint="eastAsia" w:ascii="仿宋" w:hAnsi="仿宋" w:eastAsia="仿宋" w:cs="仿宋"/>
          <w:bCs/>
          <w:sz w:val="21"/>
          <w:szCs w:val="21"/>
        </w:rPr>
        <w:t>注：1.总学时为3152。（总课时=公共基础课程小计学时+专业平台课程小计+专业核心课程小计+专业拓展课程小计+岗位实习+其他教育活动小计+军训入学教育+劳动教育）。</w:t>
      </w:r>
    </w:p>
    <w:p>
      <w:pPr>
        <w:numPr>
          <w:ilvl w:val="0"/>
          <w:numId w:val="2"/>
        </w:numPr>
        <w:spacing w:line="276" w:lineRule="auto"/>
        <w:rPr>
          <w:rFonts w:ascii="仿宋" w:hAnsi="仿宋" w:eastAsia="仿宋" w:cs="仿宋"/>
          <w:bCs/>
          <w:sz w:val="21"/>
          <w:szCs w:val="21"/>
        </w:rPr>
      </w:pPr>
      <w:r>
        <w:rPr>
          <w:rFonts w:hint="eastAsia" w:ascii="仿宋" w:hAnsi="仿宋" w:eastAsia="仿宋" w:cs="仿宋"/>
          <w:bCs/>
          <w:sz w:val="21"/>
          <w:szCs w:val="21"/>
        </w:rPr>
        <w:t>其中公共基础课程学时1070，占比33.95%(公共基础课程小计学时/总学时,公共基础课程小计要大于1000，占比约为总学时的1/3)；专业技能课（专业平台课程、专业核心课程、专业拓展课程、岗位实习）为1902课时，占比60.34%；实践教学课时（含专业课程的实操课时合计、实训周课时、岗位实习、军训、专业认识与入学教育、劳动教育）总课时1218，占比</w:t>
      </w:r>
      <w:r>
        <w:rPr>
          <w:rFonts w:hint="eastAsia" w:ascii="仿宋" w:hAnsi="仿宋" w:eastAsia="仿宋" w:cs="仿宋"/>
          <w:bCs/>
          <w:sz w:val="21"/>
          <w:szCs w:val="21"/>
          <w:lang w:val="en-US" w:eastAsia="zh-Hans"/>
        </w:rPr>
        <w:t>为</w:t>
      </w:r>
      <w:r>
        <w:rPr>
          <w:rFonts w:hint="eastAsia" w:ascii="仿宋" w:hAnsi="仿宋" w:eastAsia="仿宋" w:cs="仿宋"/>
          <w:bCs/>
          <w:sz w:val="21"/>
          <w:szCs w:val="21"/>
          <w:lang w:eastAsia="zh-Hans"/>
        </w:rPr>
        <w:t>64.04</w:t>
      </w:r>
      <w:r>
        <w:rPr>
          <w:rFonts w:hint="eastAsia" w:ascii="仿宋" w:hAnsi="仿宋" w:eastAsia="仿宋" w:cs="仿宋"/>
          <w:bCs/>
          <w:sz w:val="21"/>
          <w:szCs w:val="21"/>
        </w:rPr>
        <w:t>%。</w:t>
      </w:r>
    </w:p>
    <w:p>
      <w:pPr>
        <w:spacing w:line="276" w:lineRule="auto"/>
        <w:rPr>
          <w:rFonts w:ascii="仿宋" w:hAnsi="仿宋" w:eastAsia="仿宋" w:cs="仿宋"/>
          <w:bCs/>
          <w:sz w:val="21"/>
          <w:szCs w:val="21"/>
        </w:rPr>
      </w:pPr>
      <w:r>
        <w:rPr>
          <w:rFonts w:hint="eastAsia" w:ascii="仿宋" w:hAnsi="仿宋" w:eastAsia="仿宋" w:cs="仿宋"/>
          <w:bCs/>
          <w:sz w:val="21"/>
          <w:szCs w:val="21"/>
        </w:rPr>
        <w:t>3.其中其他教育活动另含：</w:t>
      </w:r>
    </w:p>
    <w:p>
      <w:pPr>
        <w:spacing w:line="276" w:lineRule="auto"/>
        <w:rPr>
          <w:rFonts w:ascii="仿宋" w:hAnsi="仿宋" w:eastAsia="仿宋" w:cs="仿宋"/>
          <w:bCs/>
          <w:sz w:val="21"/>
          <w:szCs w:val="21"/>
        </w:rPr>
      </w:pPr>
      <w:r>
        <w:rPr>
          <w:rFonts w:hint="eastAsia" w:ascii="仿宋" w:hAnsi="仿宋" w:eastAsia="仿宋" w:cs="仿宋"/>
          <w:bCs/>
          <w:sz w:val="21"/>
          <w:szCs w:val="21"/>
        </w:rPr>
        <w:t>①第一学期在开学前另加1周军训（含专业认识与入学教育），30学时（实践），1学分。</w:t>
      </w:r>
    </w:p>
    <w:p>
      <w:pPr>
        <w:spacing w:line="276" w:lineRule="auto"/>
        <w:rPr>
          <w:rFonts w:ascii="仿宋" w:hAnsi="仿宋" w:eastAsia="仿宋" w:cs="仿宋"/>
          <w:bCs/>
          <w:sz w:val="21"/>
          <w:szCs w:val="21"/>
        </w:rPr>
      </w:pPr>
      <w:r>
        <w:rPr>
          <w:rFonts w:hint="eastAsia" w:ascii="仿宋" w:hAnsi="仿宋" w:eastAsia="仿宋" w:cs="仿宋"/>
          <w:bCs/>
          <w:sz w:val="21"/>
          <w:szCs w:val="21"/>
        </w:rPr>
        <w:t>②劳动教育2周（在三年计划中完成），60学时（含理论和实践），2学分。</w:t>
      </w:r>
    </w:p>
    <w:p>
      <w:pPr>
        <w:spacing w:line="276" w:lineRule="auto"/>
        <w:rPr>
          <w:rFonts w:ascii="仿宋" w:hAnsi="仿宋" w:eastAsia="仿宋" w:cs="仿宋"/>
          <w:bCs/>
          <w:sz w:val="21"/>
          <w:szCs w:val="21"/>
        </w:rPr>
        <w:sectPr>
          <w:headerReference r:id="rId4" w:type="default"/>
          <w:footerReference r:id="rId5" w:type="default"/>
          <w:pgSz w:w="16838" w:h="11906" w:orient="landscape"/>
          <w:pgMar w:top="1474" w:right="1418" w:bottom="1418" w:left="1418" w:header="851" w:footer="992" w:gutter="0"/>
          <w:cols w:space="720" w:num="1"/>
          <w:docGrid w:linePitch="312" w:charSpace="0"/>
        </w:sectPr>
      </w:pPr>
      <w:r>
        <w:rPr>
          <w:rFonts w:hint="eastAsia" w:ascii="仿宋" w:hAnsi="仿宋" w:eastAsia="仿宋" w:cs="仿宋"/>
          <w:bCs/>
          <w:sz w:val="21"/>
          <w:szCs w:val="21"/>
        </w:rPr>
        <w:t>4.总学分16</w:t>
      </w:r>
      <w:r>
        <w:rPr>
          <w:rFonts w:hint="eastAsia" w:ascii="仿宋" w:hAnsi="仿宋" w:eastAsia="仿宋" w:cs="仿宋"/>
          <w:bCs/>
          <w:sz w:val="21"/>
          <w:szCs w:val="21"/>
          <w:lang w:val="en-US"/>
        </w:rPr>
        <w:t>5</w:t>
      </w:r>
      <w:r>
        <w:rPr>
          <w:rFonts w:hint="eastAsia" w:ascii="仿宋" w:hAnsi="仿宋" w:eastAsia="仿宋" w:cs="仿宋"/>
          <w:bCs/>
          <w:sz w:val="21"/>
          <w:szCs w:val="21"/>
        </w:rPr>
        <w:t>。学分计算办法：第1至第5学期每学期18学时计1学分；专业实践教学周1周计1学分；岗位实习 1 周计 1 学分；军训（含专业认识与入学教育）、毕业考核、毕业教育、劳动教育每1周计1 学分。</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八、主要专业课程教学要求</w:t>
      </w:r>
    </w:p>
    <w:p>
      <w:pPr>
        <w:spacing w:line="360" w:lineRule="auto"/>
        <w:rPr>
          <w:rFonts w:ascii="仿宋" w:hAnsi="仿宋" w:eastAsia="仿宋" w:cs="仿宋"/>
          <w:b/>
          <w:sz w:val="21"/>
          <w:szCs w:val="21"/>
        </w:rPr>
      </w:pPr>
      <w:r>
        <w:rPr>
          <w:rFonts w:hint="eastAsia" w:ascii="仿宋" w:hAnsi="仿宋" w:eastAsia="仿宋" w:cs="仿宋"/>
          <w:b/>
          <w:sz w:val="21"/>
          <w:szCs w:val="21"/>
        </w:rPr>
        <w:t>（</w:t>
      </w:r>
      <w:r>
        <w:rPr>
          <w:rFonts w:hint="eastAsia" w:ascii="仿宋" w:hAnsi="仿宋" w:eastAsia="仿宋" w:cs="仿宋"/>
          <w:b/>
          <w:sz w:val="21"/>
          <w:szCs w:val="21"/>
          <w:lang w:val="en-US" w:eastAsia="zh-Hans"/>
        </w:rPr>
        <w:t>一</w:t>
      </w:r>
      <w:r>
        <w:rPr>
          <w:rFonts w:hint="eastAsia" w:ascii="仿宋" w:hAnsi="仿宋" w:eastAsia="仿宋" w:cs="仿宋"/>
          <w:b/>
          <w:sz w:val="21"/>
          <w:szCs w:val="21"/>
        </w:rPr>
        <w:t>）主要课程教学要求</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1.公共基础课程教学要求</w:t>
      </w:r>
    </w:p>
    <w:tbl>
      <w:tblPr>
        <w:tblStyle w:val="12"/>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6107"/>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课程名称</w:t>
            </w:r>
          </w:p>
        </w:tc>
        <w:tc>
          <w:tcPr>
            <w:tcW w:w="619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教学内容及要求</w:t>
            </w:r>
          </w:p>
        </w:tc>
        <w:tc>
          <w:tcPr>
            <w:tcW w:w="804"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思想政治</w:t>
            </w:r>
          </w:p>
        </w:tc>
        <w:tc>
          <w:tcPr>
            <w:tcW w:w="6191" w:type="dxa"/>
            <w:tcBorders>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804" w:type="dxa"/>
            <w:tcBorders>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语文</w:t>
            </w:r>
          </w:p>
        </w:tc>
        <w:tc>
          <w:tcPr>
            <w:tcW w:w="6191" w:type="dxa"/>
            <w:tcBorders>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804" w:type="dxa"/>
            <w:tcBorders>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历史</w:t>
            </w:r>
          </w:p>
        </w:tc>
        <w:tc>
          <w:tcPr>
            <w:tcW w:w="6191" w:type="dxa"/>
            <w:tcBorders>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804" w:type="dxa"/>
            <w:tcBorders>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数学</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英语</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信息技术</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执行教育部颁布的《中等职业学校信息技术课程标准》和省有关本课程的教学要求，注重与行业发展、专业实际相结合。具体教学内容应结合专业情况、学生发展需要，依据课程标准选择确定</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体育与健康</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艺术</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360" w:lineRule="auto"/>
              <w:ind w:left="-19" w:hanging="27"/>
              <w:jc w:val="center"/>
              <w:rPr>
                <w:rFonts w:ascii="仿宋" w:hAnsi="仿宋" w:eastAsia="仿宋" w:cs="仿宋"/>
                <w:sz w:val="21"/>
                <w:szCs w:val="21"/>
              </w:rPr>
            </w:pPr>
            <w:r>
              <w:rPr>
                <w:rFonts w:hint="eastAsia" w:ascii="仿宋" w:hAnsi="仿宋" w:eastAsia="仿宋" w:cs="仿宋"/>
                <w:sz w:val="21"/>
                <w:szCs w:val="21"/>
              </w:rPr>
              <w:t>劳动教育</w:t>
            </w:r>
          </w:p>
        </w:tc>
        <w:tc>
          <w:tcPr>
            <w:tcW w:w="6191" w:type="dxa"/>
            <w:tcBorders>
              <w:top w:val="single" w:color="auto" w:sz="4" w:space="0"/>
              <w:bottom w:val="single" w:color="auto" w:sz="4" w:space="0"/>
            </w:tcBorders>
            <w:vAlign w:val="center"/>
          </w:tcPr>
          <w:p>
            <w:pPr>
              <w:autoSpaceDE w:val="0"/>
              <w:autoSpaceDN w:val="0"/>
              <w:adjustRightInd w:val="0"/>
              <w:spacing w:line="360" w:lineRule="auto"/>
              <w:ind w:left="-19" w:hanging="27"/>
              <w:rPr>
                <w:rFonts w:ascii="仿宋" w:hAnsi="仿宋" w:eastAsia="仿宋" w:cs="仿宋"/>
                <w:sz w:val="21"/>
                <w:szCs w:val="21"/>
              </w:rPr>
            </w:pPr>
            <w:r>
              <w:rPr>
                <w:rFonts w:hint="eastAsia" w:ascii="仿宋" w:hAnsi="仿宋" w:eastAsia="仿宋" w:cs="仿宋"/>
                <w:sz w:val="21"/>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804"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18</w:t>
            </w:r>
          </w:p>
        </w:tc>
      </w:tr>
    </w:tbl>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2.主要专业（技能）课程教学要求</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（1）专业类平台课程</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039"/>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课程名称</w:t>
            </w:r>
          </w:p>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（参考学时）</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主要教学内容</w:t>
            </w:r>
          </w:p>
        </w:tc>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轨道交通</w:t>
            </w:r>
            <w:r>
              <w:rPr>
                <w:rFonts w:hint="eastAsia" w:ascii="仿宋" w:hAnsi="仿宋" w:eastAsia="仿宋" w:cs="仿宋"/>
                <w:bCs/>
                <w:color w:val="000000" w:themeColor="text1"/>
                <w:sz w:val="21"/>
                <w:szCs w:val="21"/>
                <w:lang w:val="en-US" w:eastAsia="zh-Hans"/>
                <w14:textFill>
                  <w14:solidFill>
                    <w14:schemeClr w14:val="tx1"/>
                  </w14:solidFill>
                </w14:textFill>
              </w:rPr>
              <w:t>概论</w:t>
            </w:r>
          </w:p>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（64学时）</w:t>
            </w:r>
          </w:p>
        </w:tc>
        <w:tc>
          <w:tcPr>
            <w:tcW w:w="2060"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（1）轨道交通认知；</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（2）线路与站场；</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（3）车辆与机车；</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（4）信号与通信系统；</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（5）运输组织工作；</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（6）轨道交通新技术</w:t>
            </w:r>
          </w:p>
        </w:tc>
        <w:tc>
          <w:tcPr>
            <w:tcW w:w="4685"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（1）了解轨道交通发展历史与行业法律法规；掌握轨道交通分类与对应参数特征；</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（2）了解线路的分类与结构组成；掌握车站的分类、组成和功能，了解车站线路编号规则；</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（3）了解车辆的基本构造、分类与型号；</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（4）了解铁路电气化的发展历史，了解牵引供电系统的基本组成；</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（5）了解信号系统的组成，了解闭塞设备、联锁设备和列车控制系统；</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（6）了解轨道交通通信系统组成与作用；</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（7）了解轨道交通客货组织和行车组织的基本内容；</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（8）了解轨道交通行业新技术、新工艺和新业态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城市轨道交通服务心理学</w:t>
            </w:r>
            <w:r>
              <w:rPr>
                <w:rFonts w:hint="eastAsia" w:ascii="仿宋" w:hAnsi="仿宋" w:eastAsia="仿宋" w:cs="仿宋"/>
                <w:bCs/>
                <w:color w:val="000000" w:themeColor="text1"/>
                <w:sz w:val="21"/>
                <w:szCs w:val="21"/>
                <w:lang w:eastAsia="zh-Hans"/>
                <w14:textFill>
                  <w14:solidFill>
                    <w14:schemeClr w14:val="tx1"/>
                  </w14:solidFill>
                </w14:textFill>
              </w:rPr>
              <w:t>（60</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tcPr>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心理学概述</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心理的发生与发展</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感觉与知觉</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表象与记忆</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注意</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情绪</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意志</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人格</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人际关系</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心理健康</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运输安全心理学概述</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心理过程与运输安全</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个性心理与运输安全</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生理心理与运输安全</w:t>
            </w:r>
          </w:p>
          <w:p>
            <w:pPr>
              <w:numPr>
                <w:ilvl w:val="0"/>
                <w:numId w:val="3"/>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运输安全干预</w:t>
            </w:r>
          </w:p>
          <w:p>
            <w:pPr>
              <w:numPr>
                <w:ilvl w:val="0"/>
                <w:numId w:val="3"/>
              </w:numPr>
              <w:spacing w:line="360" w:lineRule="auto"/>
              <w:rPr>
                <w:rFonts w:ascii="仿宋" w:hAnsi="仿宋" w:eastAsia="仿宋" w:cs="仿宋"/>
                <w:bCs/>
                <w:color w:val="000000" w:themeColor="text1"/>
                <w:sz w:val="21"/>
                <w:szCs w:val="21"/>
                <w14:textFill>
                  <w14:solidFill>
                    <w14:schemeClr w14:val="tx1"/>
                  </w14:solidFill>
                </w14:textFill>
              </w:rPr>
            </w:pPr>
          </w:p>
        </w:tc>
        <w:tc>
          <w:tcPr>
            <w:tcW w:w="4685" w:type="dxa"/>
            <w:tcBorders>
              <w:top w:val="single" w:color="auto" w:sz="4" w:space="0"/>
              <w:left w:val="single" w:color="auto" w:sz="4" w:space="0"/>
              <w:bottom w:val="single" w:color="auto" w:sz="4" w:space="0"/>
              <w:right w:val="single" w:color="auto" w:sz="4" w:space="0"/>
            </w:tcBorders>
          </w:tcPr>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了解心理学的主要特征</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理解学科性质和研究方法</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了解人的心理发展</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心理发展的理论</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理解人的心理的个性发展</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掌握人类心理的基本特点</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了解感觉的种类和知觉的分类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理解感觉知觉的基本特征</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掌握感觉的作用</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了解表象与记忆的种类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理解表象的特征和记忆的心理过程</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掌握表象的功能</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了解注意的概念和功能</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理解注意的类型</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掌握注意的特征</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了解情绪和情感的区别联系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情绪产生的理论</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理解情绪的功能</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社会化复合情绪</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情绪与情感的分类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掌握情绪体验与情绪调节</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了解意志行为的基本阶段</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理解意志的特征与品质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明确意志与认识</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情绪的关系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掌握青少年意志品质的培养方向</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了解人格的定义</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特征</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结构</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理解需要和动机的种类</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掌握需求层次理论</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了解气质类型学说</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理解气质与性格的关系</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了解人际关系的重要意义</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理解影响人际关系的因素</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掌握建立良好人际关系的途径与技巧</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了解健康和心理健康的概念</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理解心理健康与生理健康的关系</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了解运输安全心理学的产生与发展</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理解和掌握生产运输安全事故的心理原因</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了解心理因素在运输安全中的地位</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了解感觉和知觉对运输安全的影响</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了解视觉功能与运输安全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理解情绪对运输安全的影响</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掌握轨道员工情绪如何控制调节</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理解注意对运输安全的影响</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了解气质与运输安全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了解性格与运输安全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了解能力与运输安全</w:t>
            </w:r>
          </w:p>
          <w:p>
            <w:pPr>
              <w:numPr>
                <w:ilvl w:val="0"/>
                <w:numId w:val="4"/>
              </w:numPr>
              <w:spacing w:line="360" w:lineRule="auto"/>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了解疲劳的概念</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分类及表现</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理解疲劳对运输安全的影响及改善措施</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掌握疲劳产生的原因</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了解生物节律与运输安全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了解年龄</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生活习惯与运输安全</w:t>
            </w:r>
          </w:p>
          <w:p>
            <w:pPr>
              <w:numPr>
                <w:ilvl w:val="0"/>
                <w:numId w:val="4"/>
              </w:num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sz w:val="21"/>
                <w:szCs w:val="21"/>
                <w:lang w:val="en-US" w:eastAsia="zh-Hans"/>
              </w:rPr>
              <w:t>了解全面压力管</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理解职业压力与运输安全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理解紧张</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应激与运输安全</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掌握心理疏导及放松技术</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了解抗压训练方法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轨道交通</w:t>
            </w:r>
            <w:r>
              <w:rPr>
                <w:rFonts w:hint="eastAsia" w:ascii="仿宋" w:hAnsi="仿宋" w:eastAsia="仿宋" w:cs="仿宋"/>
                <w:bCs/>
                <w:color w:val="000000" w:themeColor="text1"/>
                <w:sz w:val="21"/>
                <w:szCs w:val="21"/>
                <w:lang w:val="en-US" w:eastAsia="zh-Hans"/>
                <w14:textFill>
                  <w14:solidFill>
                    <w14:schemeClr w14:val="tx1"/>
                  </w14:solidFill>
                </w14:textFill>
              </w:rPr>
              <w:t>通信与信号系统</w:t>
            </w:r>
          </w:p>
          <w:p>
            <w:pPr>
              <w:autoSpaceDE w:val="0"/>
              <w:autoSpaceDN w:val="0"/>
              <w:adjustRightIn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（60课时）</w:t>
            </w:r>
          </w:p>
        </w:tc>
        <w:tc>
          <w:tcPr>
            <w:tcW w:w="2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（1）基础信号设备；</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（2）轨旁信号显示；</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（3）车载信号显示；</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（4）信号灯旗与手信号</w:t>
            </w:r>
          </w:p>
        </w:tc>
        <w:tc>
          <w:tcPr>
            <w:tcW w:w="46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（1）掌握常见基础信号设备功能，能正确辨识轨道交通基础信号设备；</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（2）了解信号机功能、分类、结构及设置原则，能根据信号的设置场景判断信号机功能；</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（3）理解各类制式信号特点，能正确描述固定信号、车载信号和手信号的使用场景；</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（4）了解车辆段与正线区域的运营差异，掌握不同区域中信号使用原则，能正确辨识不同场景中信号显示含义；</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（5）理解车载信号特点，掌握车载信号设备组成，能正确辨识车载信号各种图标显示的含义；</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（6）掌握手信号使用场景及灯旗使用方法，能根据场景选择灯旗完成手信号的展示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轨道交通电工电子</w:t>
            </w:r>
            <w:r>
              <w:rPr>
                <w:rFonts w:hint="eastAsia" w:ascii="仿宋" w:hAnsi="仿宋" w:eastAsia="仿宋" w:cs="仿宋"/>
                <w:bCs/>
                <w:color w:val="000000" w:themeColor="text1"/>
                <w:sz w:val="21"/>
                <w:szCs w:val="21"/>
                <w:lang w:val="en-US" w:eastAsia="zh-Hans"/>
                <w14:textFill>
                  <w14:solidFill>
                    <w14:schemeClr w14:val="tx1"/>
                  </w14:solidFill>
                </w14:textFill>
              </w:rPr>
              <w:t>基础</w:t>
            </w:r>
          </w:p>
          <w:p>
            <w:pPr>
              <w:autoSpaceDE w:val="0"/>
              <w:autoSpaceDN w:val="0"/>
              <w:adjustRightIn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（32学时+</w:t>
            </w:r>
            <w:r>
              <w:rPr>
                <w:rFonts w:hint="eastAsia" w:ascii="仿宋" w:hAnsi="仿宋" w:eastAsia="仿宋" w:cs="仿宋"/>
                <w:bCs/>
                <w:color w:val="000000" w:themeColor="text1"/>
                <w:sz w:val="21"/>
                <w:szCs w:val="21"/>
                <w:lang w:val="en-US" w:eastAsia="zh-Hans"/>
                <w14:textFill>
                  <w14:solidFill>
                    <w14:schemeClr w14:val="tx1"/>
                  </w14:solidFill>
                </w14:textFill>
              </w:rPr>
              <w:t>实训</w:t>
            </w:r>
            <w:r>
              <w:rPr>
                <w:rFonts w:hint="eastAsia" w:ascii="仿宋" w:hAnsi="仿宋" w:eastAsia="仿宋" w:cs="仿宋"/>
                <w:bCs/>
                <w:color w:val="000000" w:themeColor="text1"/>
                <w:sz w:val="21"/>
                <w:szCs w:val="21"/>
                <w:lang w:eastAsia="zh-Hans"/>
                <w14:textFill>
                  <w14:solidFill>
                    <w14:schemeClr w14:val="tx1"/>
                  </w14:solidFill>
                </w14:textFill>
              </w:rPr>
              <w:t>1</w:t>
            </w:r>
            <w:r>
              <w:rPr>
                <w:rFonts w:hint="eastAsia" w:ascii="仿宋" w:hAnsi="仿宋" w:eastAsia="仿宋" w:cs="仿宋"/>
                <w:bCs/>
                <w:color w:val="000000" w:themeColor="text1"/>
                <w:sz w:val="21"/>
                <w:szCs w:val="21"/>
                <w:lang w:val="en-US" w:eastAsia="zh-Hans"/>
                <w14:textFill>
                  <w14:solidFill>
                    <w14:schemeClr w14:val="tx1"/>
                  </w14:solidFill>
                </w14:textFill>
              </w:rPr>
              <w:t>周</w:t>
            </w:r>
            <w:r>
              <w:rPr>
                <w:rFonts w:hint="eastAsia" w:ascii="仿宋" w:hAnsi="仿宋" w:eastAsia="仿宋" w:cs="仿宋"/>
                <w:bCs/>
                <w:color w:val="000000" w:themeColor="text1"/>
                <w:sz w:val="21"/>
                <w:szCs w:val="21"/>
                <w14:textFill>
                  <w14:solidFill>
                    <w14:schemeClr w14:val="tx1"/>
                  </w14:solidFill>
                </w14:textFill>
              </w:rPr>
              <w:t>）</w:t>
            </w:r>
          </w:p>
        </w:tc>
        <w:tc>
          <w:tcPr>
            <w:tcW w:w="2060"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（1）直流电路；</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（2）正弦交流电路；</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（3）电工技术基础；</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（4）电子技术基础；</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（5）轨道交通电工电子应用实例与安全用电</w:t>
            </w:r>
          </w:p>
        </w:tc>
        <w:tc>
          <w:tcPr>
            <w:tcW w:w="4685"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（1）掌握电路的组成与基本物理量，熟悉基本元件的电气特征；</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（2）掌握欧姆定律，了解基尔霍夫第一定律和第二定律；</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（3）掌握正弦交流电的要素与意义，了解基本元件电压与电流的大小和相位关系；</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（4）掌握三相交流电的特征，了解负载星形连接和三角形连接的区别；</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（5）掌握变压器的工作原理，了解变压器的应用，熟悉变压器的基本结构；</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（6）熟悉三相异步电动机的基本结构与应用，了解三相异步电动机的工作原理；</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（7）掌握常用低压电器的作用、工作原理、图形与文字符号；</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（8）掌握二极管、三极管等元件的工作原理，了解基本放大电路、直流稳压电路的类型与作用，掌握二进制计数方法；</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（9）掌握安全用电常识，掌握电气火灾灭火正确操作，了解电工电子在轨道交通中的应用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轨道交通机械</w:t>
            </w:r>
            <w:r>
              <w:rPr>
                <w:rFonts w:hint="eastAsia" w:ascii="仿宋" w:hAnsi="仿宋" w:eastAsia="仿宋" w:cs="仿宋"/>
                <w:bCs/>
                <w:color w:val="000000" w:themeColor="text1"/>
                <w:sz w:val="21"/>
                <w:szCs w:val="21"/>
                <w:lang w:val="en-US" w:eastAsia="zh-Hans"/>
                <w14:textFill>
                  <w14:solidFill>
                    <w14:schemeClr w14:val="tx1"/>
                  </w14:solidFill>
                </w14:textFill>
              </w:rPr>
              <w:t>基础</w:t>
            </w:r>
          </w:p>
          <w:p>
            <w:pPr>
              <w:autoSpaceDE w:val="0"/>
              <w:autoSpaceDN w:val="0"/>
              <w:adjustRightIn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（64学时+</w:t>
            </w:r>
            <w:r>
              <w:rPr>
                <w:rFonts w:hint="eastAsia" w:ascii="仿宋" w:hAnsi="仿宋" w:eastAsia="仿宋" w:cs="仿宋"/>
                <w:bCs/>
                <w:color w:val="000000" w:themeColor="text1"/>
                <w:sz w:val="21"/>
                <w:szCs w:val="21"/>
                <w:lang w:val="en-US" w:eastAsia="zh-Hans"/>
                <w14:textFill>
                  <w14:solidFill>
                    <w14:schemeClr w14:val="tx1"/>
                  </w14:solidFill>
                </w14:textFill>
              </w:rPr>
              <w:t>实训</w:t>
            </w:r>
            <w:r>
              <w:rPr>
                <w:rFonts w:hint="eastAsia" w:ascii="仿宋" w:hAnsi="仿宋" w:eastAsia="仿宋" w:cs="仿宋"/>
                <w:bCs/>
                <w:color w:val="000000" w:themeColor="text1"/>
                <w:sz w:val="21"/>
                <w:szCs w:val="21"/>
                <w:lang w:eastAsia="zh-Hans"/>
                <w14:textFill>
                  <w14:solidFill>
                    <w14:schemeClr w14:val="tx1"/>
                  </w14:solidFill>
                </w14:textFill>
              </w:rPr>
              <w:t>1</w:t>
            </w:r>
            <w:r>
              <w:rPr>
                <w:rFonts w:hint="eastAsia" w:ascii="仿宋" w:hAnsi="仿宋" w:eastAsia="仿宋" w:cs="仿宋"/>
                <w:bCs/>
                <w:color w:val="000000" w:themeColor="text1"/>
                <w:sz w:val="21"/>
                <w:szCs w:val="21"/>
                <w:lang w:val="en-US" w:eastAsia="zh-Hans"/>
                <w14:textFill>
                  <w14:solidFill>
                    <w14:schemeClr w14:val="tx1"/>
                  </w14:solidFill>
                </w14:textFill>
              </w:rPr>
              <w:t>周</w:t>
            </w:r>
            <w:r>
              <w:rPr>
                <w:rFonts w:hint="eastAsia" w:ascii="仿宋" w:hAnsi="仿宋" w:eastAsia="仿宋" w:cs="仿宋"/>
                <w:bCs/>
                <w:color w:val="000000" w:themeColor="text1"/>
                <w:sz w:val="21"/>
                <w:szCs w:val="21"/>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（1）机械识图；</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（2）机械基础；</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（3）钳工技能；</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（4）综合技能</w:t>
            </w:r>
          </w:p>
        </w:tc>
        <w:tc>
          <w:tcPr>
            <w:tcW w:w="46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（1）了解机械制图国家标准的基本规定；</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（2）知道正投影法的原理以及视图的对应位置关系，掌握棱柱、棱锥、圆柱、圆锥、圆球等基本几何体的视图画法；</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（3）能识读零件图与装配图，理解装配图中零部件的装配关系以及技术要求；</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（4）了解常用机械联接的种类及特点，具备查阅标准、手册等技术资料的能力；</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（5）熟悉带传动、链传动、螺旋、齿轮、蜗杆等机械传动原理以及应用领域；</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（6）知道凸轮、铰链等机构的运动特性，以及支撑机构运动的轴承、联轴器等部件的结构特点；</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（7）掌握常用钳工工具、测量工具、设施设备的使用及维护；</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（8）掌握钳工划线、锯削、錾削、锉削、孔加工、攻/套螺纹等基本操作技能；</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（9）能识读图纸、工艺流程卡，能独立完成减速器的拆装、修配、润滑调试等综合操作技能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铁道概论</w:t>
            </w:r>
          </w:p>
          <w:p>
            <w:pPr>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（60</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tcPr>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绪论</w:t>
            </w:r>
          </w:p>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铁路线路</w:t>
            </w:r>
          </w:p>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铁路车辆</w:t>
            </w:r>
          </w:p>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铁路机车</w:t>
            </w:r>
          </w:p>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铁路车站</w:t>
            </w:r>
          </w:p>
          <w:p>
            <w:pPr>
              <w:numPr>
                <w:ilvl w:val="0"/>
                <w:numId w:val="5"/>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铁路通信信号</w:t>
            </w:r>
          </w:p>
          <w:p>
            <w:pPr>
              <w:numPr>
                <w:ilvl w:val="0"/>
                <w:numId w:val="5"/>
              </w:numPr>
              <w:spacing w:line="360" w:lineRule="auto"/>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铁路运输工作组织</w:t>
            </w:r>
          </w:p>
        </w:tc>
        <w:tc>
          <w:tcPr>
            <w:tcW w:w="4685" w:type="dxa"/>
            <w:tcBorders>
              <w:top w:val="single" w:color="auto" w:sz="4" w:space="0"/>
              <w:left w:val="single" w:color="auto" w:sz="4" w:space="0"/>
              <w:bottom w:val="single" w:color="auto" w:sz="4" w:space="0"/>
              <w:right w:val="single" w:color="auto" w:sz="4" w:space="0"/>
            </w:tcBorders>
          </w:tcPr>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了解铁路运输是我过国民经济大动脉，具有高度集中，半军事化，大联动机性质的特点，</w:t>
            </w:r>
            <w:r>
              <w:rPr>
                <w:rFonts w:hint="eastAsia" w:ascii="仿宋" w:hAnsi="仿宋" w:eastAsia="仿宋" w:cs="仿宋"/>
                <w:bCs/>
                <w:color w:val="000000" w:themeColor="text1"/>
                <w:sz w:val="21"/>
                <w:szCs w:val="21"/>
                <w:lang w:val="en-US" w:eastAsia="zh-Hans"/>
                <w14:textFill>
                  <w14:solidFill>
                    <w14:schemeClr w14:val="tx1"/>
                  </w14:solidFill>
                </w14:textFill>
              </w:rPr>
              <w:t>了解中国铁路特点和现状</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了解并掌握路基和桥隧建筑物的组成、轨道的组成、无缝线路、轨道的几何形位、铁路线路的平面利纵断面及眼界及线路维修等</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了解并掌握铁路车辆的分类、铁路车辆的基本构造、车辆标记及技术参数、车辆方向及配件位置称呼及车辆的检修</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了解并掌握牵引动力、内燃机车组成、电力机车组成、机车的牵引特性及机车的检修和运用</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了解并掌握区间、分界点等概念，中间站、区段站、编组站的主要设备以及铁路枢纽的组成</w:t>
            </w:r>
            <w:r>
              <w:rPr>
                <w:rFonts w:hint="eastAsia" w:ascii="仿宋" w:hAnsi="仿宋" w:eastAsia="仿宋" w:cs="仿宋"/>
                <w:bCs/>
                <w:color w:val="000000" w:themeColor="text1"/>
                <w:sz w:val="21"/>
                <w:szCs w:val="21"/>
                <w:lang w:eastAsia="zh-Hans"/>
                <w14:textFill>
                  <w14:solidFill>
                    <w14:schemeClr w14:val="tx1"/>
                  </w14:solidFill>
                </w14:textFill>
              </w:rPr>
              <w:t>，</w:t>
            </w:r>
            <w:r>
              <w:rPr>
                <w:rFonts w:hint="eastAsia" w:ascii="仿宋" w:hAnsi="仿宋" w:eastAsia="仿宋" w:cs="仿宋"/>
                <w:bCs/>
                <w:color w:val="000000" w:themeColor="text1"/>
                <w:sz w:val="21"/>
                <w:szCs w:val="21"/>
                <w:lang w:val="en-US" w:eastAsia="zh-Hans"/>
                <w14:textFill>
                  <w14:solidFill>
                    <w14:schemeClr w14:val="tx1"/>
                  </w14:solidFill>
                </w14:textFill>
              </w:rPr>
              <w:t>掌握道岔和股道的编号</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了解并掌握铁路线路的分类</w:t>
            </w:r>
            <w:r>
              <w:rPr>
                <w:rFonts w:hint="eastAsia" w:ascii="仿宋" w:hAnsi="仿宋" w:eastAsia="仿宋" w:cs="仿宋"/>
                <w:bCs/>
                <w:color w:val="000000" w:themeColor="text1"/>
                <w:sz w:val="21"/>
                <w:szCs w:val="21"/>
                <w:lang w:eastAsia="zh-Hans"/>
                <w14:textFill>
                  <w14:solidFill>
                    <w14:schemeClr w14:val="tx1"/>
                  </w14:solidFill>
                </w14:textFill>
              </w:rPr>
              <w:t>、</w:t>
            </w:r>
            <w:r>
              <w:rPr>
                <w:rFonts w:hint="eastAsia" w:ascii="仿宋" w:hAnsi="仿宋" w:eastAsia="仿宋" w:cs="仿宋"/>
                <w:bCs/>
                <w:color w:val="000000" w:themeColor="text1"/>
                <w:sz w:val="21"/>
                <w:szCs w:val="21"/>
                <w:lang w:val="en-US" w:eastAsia="zh-Hans"/>
                <w14:textFill>
                  <w14:solidFill>
                    <w14:schemeClr w14:val="tx1"/>
                  </w14:solidFill>
                </w14:textFill>
              </w:rPr>
              <w:t>联锁及其设备</w:t>
            </w:r>
            <w:r>
              <w:rPr>
                <w:rFonts w:hint="eastAsia" w:ascii="仿宋" w:hAnsi="仿宋" w:eastAsia="仿宋" w:cs="仿宋"/>
                <w:bCs/>
                <w:color w:val="000000" w:themeColor="text1"/>
                <w:sz w:val="21"/>
                <w:szCs w:val="21"/>
                <w:lang w:eastAsia="zh-Hans"/>
                <w14:textFill>
                  <w14:solidFill>
                    <w14:schemeClr w14:val="tx1"/>
                  </w14:solidFill>
                </w14:textFill>
              </w:rPr>
              <w:t>、</w:t>
            </w:r>
            <w:r>
              <w:rPr>
                <w:rFonts w:hint="eastAsia" w:ascii="仿宋" w:hAnsi="仿宋" w:eastAsia="仿宋" w:cs="仿宋"/>
                <w:bCs/>
                <w:color w:val="000000" w:themeColor="text1"/>
                <w:sz w:val="21"/>
                <w:szCs w:val="21"/>
                <w:lang w:val="en-US" w:eastAsia="zh-Hans"/>
                <w14:textFill>
                  <w14:solidFill>
                    <w14:schemeClr w14:val="tx1"/>
                  </w14:solidFill>
                </w14:textFill>
              </w:rPr>
              <w:t>自动闭塞的概念和设备</w:t>
            </w:r>
          </w:p>
          <w:p>
            <w:pPr>
              <w:numPr>
                <w:ilvl w:val="0"/>
                <w:numId w:val="6"/>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了解铁路运输系统的基本任务</w:t>
            </w:r>
            <w:r>
              <w:rPr>
                <w:rFonts w:hint="eastAsia" w:ascii="仿宋" w:hAnsi="仿宋" w:eastAsia="仿宋" w:cs="仿宋"/>
                <w:bCs/>
                <w:color w:val="000000" w:themeColor="text1"/>
                <w:sz w:val="21"/>
                <w:szCs w:val="21"/>
                <w:lang w:eastAsia="zh-Hans"/>
                <w14:textFill>
                  <w14:solidFill>
                    <w14:schemeClr w14:val="tx1"/>
                  </w14:solidFill>
                </w14:textFill>
              </w:rPr>
              <w:t>、旅客运输组织、货物运输组织及铁路行车组织的基本概念</w:t>
            </w:r>
          </w:p>
          <w:p>
            <w:pPr>
              <w:spacing w:line="360" w:lineRule="auto"/>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城市轨道交通服务礼仪</w:t>
            </w:r>
          </w:p>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（64学时）</w:t>
            </w:r>
          </w:p>
        </w:tc>
        <w:tc>
          <w:tcPr>
            <w:tcW w:w="206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（1）职业礼仪；</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（2）仪容神态礼仪；</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（3）仪态礼仪；</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（4）沟通礼仪；</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（5）车站客运服务礼仪；</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（6）服务礼仪技能实训</w:t>
            </w:r>
          </w:p>
          <w:p>
            <w:p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w:t>
            </w:r>
            <w:r>
              <w:rPr>
                <w:rFonts w:hint="eastAsia" w:ascii="仿宋" w:hAnsi="仿宋" w:eastAsia="仿宋" w:cs="仿宋"/>
                <w:bCs/>
                <w:color w:val="000000" w:themeColor="text1"/>
                <w:sz w:val="21"/>
                <w:szCs w:val="21"/>
                <w:lang w:val="en-US" w:eastAsia="zh-Hans"/>
                <w14:textFill>
                  <w14:solidFill>
                    <w14:schemeClr w14:val="tx1"/>
                  </w14:solidFill>
                </w14:textFill>
              </w:rPr>
              <w:t>应聘礼仪</w:t>
            </w:r>
          </w:p>
        </w:tc>
        <w:tc>
          <w:tcPr>
            <w:tcW w:w="468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（1）了解城市轨道交通服务的含义与地位，掌握职业礼仪要求和着装要求；</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（2）了解城市轨道交通服务人员的基本道德，熟悉基本的职业素养要求；</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（3）掌握仪容仪表的基本要求，具有良好的卫生习惯和行为习惯；</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（4）掌握基本的面部礼仪，能够设计眉毛、眼妆等面部妆容，学会盘发；</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（5）掌握常见的身体礼仪，如站姿、坐姿、走姿、蹲姿等，能根据具体场合正确展示服务仪态；</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（6）掌握良好的社交语言表达方法，能够完成与乘客的交流、引导等工作；</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（7）掌握车站不同岗位的服务内容、服务职责与服务礼仪；</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（8）能够完成满足岗位需求的个人形象设计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城市轨道交通车辆构造</w:t>
            </w:r>
          </w:p>
          <w:p>
            <w:pPr>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（36</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tcPr>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城市轨道交通概要</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城市轨道交通车辆车体</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城市轨道交通车辆转向架</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城市轨道交通车辆车门</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城市轨道交通车辆连接装置</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城市轨道交通车辆空调装置</w:t>
            </w:r>
          </w:p>
          <w:p>
            <w:pPr>
              <w:numPr>
                <w:ilvl w:val="0"/>
                <w:numId w:val="7"/>
              </w:num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城市轨道交通车辆功能设备</w:t>
            </w:r>
          </w:p>
          <w:p>
            <w:pPr>
              <w:numPr>
                <w:ilvl w:val="0"/>
                <w:numId w:val="7"/>
              </w:num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城市轨道交通车辆动力学</w:t>
            </w:r>
          </w:p>
        </w:tc>
        <w:tc>
          <w:tcPr>
            <w:tcW w:w="4685" w:type="dxa"/>
            <w:tcBorders>
              <w:top w:val="single" w:color="auto" w:sz="4" w:space="0"/>
              <w:left w:val="single" w:color="auto" w:sz="4" w:space="0"/>
              <w:bottom w:val="single" w:color="auto" w:sz="4" w:space="0"/>
              <w:right w:val="single" w:color="auto" w:sz="4" w:space="0"/>
            </w:tcBorders>
          </w:tcPr>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了解城市轨道交通模式，地铁、轻轨、独轨交通的特征，了解新交通系统的发展概况，掌握车辆类型、车辆组成、列车编组、车辆编号及车辆相关标识</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了解车体的作用和分类，掌握车体的基本特征和分类，熟悉铝合金车体、不锈钢车体的结构形式及特点</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了解转向架的基本作用和要求，掌握转向架的分类和组成，熟悉转向架部件的结构形式</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lang w:val="en-US" w:eastAsia="zh-Hans"/>
              </w:rPr>
              <w:t>了解车门的特点</w:t>
            </w:r>
            <w:r>
              <w:rPr>
                <w:rFonts w:hint="eastAsia" w:ascii="仿宋" w:hAnsi="仿宋" w:eastAsia="仿宋" w:cs="仿宋"/>
                <w:bCs/>
                <w:sz w:val="21"/>
                <w:szCs w:val="21"/>
                <w:lang w:eastAsia="zh-Hans"/>
              </w:rPr>
              <w:t>，了解常见的轨道车辆车门的分类，掌握重庆地铁1号线、重庆单轨3号线客室乍门结构及控制原理</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了解车钩缓冲装置的作用、分类及特点，掌握自动车钩、半自动车钩、半永久牵引杆的结构形式，掌握贯通道的结构形式及安装方法</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熟悉车辆空调装置的结构组成，了解空调制冷的工作原理</w:t>
            </w:r>
          </w:p>
          <w:p>
            <w:pPr>
              <w:numPr>
                <w:ilvl w:val="0"/>
                <w:numId w:val="8"/>
              </w:numPr>
              <w:spacing w:line="360" w:lineRule="auto"/>
              <w:rPr>
                <w:rFonts w:ascii="仿宋" w:hAnsi="仿宋" w:eastAsia="仿宋" w:cs="仿宋"/>
                <w:bCs/>
                <w:sz w:val="21"/>
                <w:szCs w:val="21"/>
              </w:rPr>
            </w:pPr>
            <w:r>
              <w:rPr>
                <w:rFonts w:hint="eastAsia" w:ascii="仿宋" w:hAnsi="仿宋" w:eastAsia="仿宋" w:cs="仿宋"/>
                <w:bCs/>
                <w:sz w:val="21"/>
                <w:szCs w:val="21"/>
              </w:rPr>
              <w:t>了解车辆设备的种类和分类，了解车顶空调、受电弓、车下电气设备、制动设备车内照明、信息显示灯设备的功能及结构形式</w:t>
            </w:r>
          </w:p>
          <w:p>
            <w:pPr>
              <w:numPr>
                <w:ilvl w:val="0"/>
                <w:numId w:val="8"/>
              </w:num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sz w:val="21"/>
                <w:szCs w:val="21"/>
              </w:rPr>
              <w:t>了解引起车辆振动的原因及基本振动形式，了解车辆运行平稳性及评定标准，了解轮轨间的接触及滚动理论，了解车辆的蛇形运动稳定性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形体</w:t>
            </w:r>
          </w:p>
          <w:p>
            <w:pPr>
              <w:spacing w:line="360" w:lineRule="auto"/>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训练</w:t>
            </w:r>
          </w:p>
          <w:p>
            <w:pPr>
              <w:spacing w:line="360" w:lineRule="auto"/>
              <w:jc w:val="center"/>
              <w:rPr>
                <w:rFonts w:ascii="仿宋" w:hAnsi="仿宋" w:eastAsia="仿宋" w:cs="仿宋"/>
                <w:color w:val="auto"/>
                <w:sz w:val="21"/>
                <w:szCs w:val="21"/>
                <w:lang w:eastAsia="zh-Hans"/>
              </w:rPr>
            </w:pPr>
            <w:r>
              <w:rPr>
                <w:rFonts w:hint="eastAsia" w:ascii="仿宋" w:hAnsi="仿宋" w:eastAsia="仿宋" w:cs="仿宋"/>
                <w:color w:val="auto"/>
                <w:sz w:val="21"/>
                <w:szCs w:val="21"/>
                <w:lang w:val="en-US"/>
              </w:rPr>
              <w:t>（</w:t>
            </w:r>
            <w:r>
              <w:rPr>
                <w:rFonts w:hint="eastAsia" w:ascii="仿宋" w:hAnsi="仿宋" w:eastAsia="仿宋" w:cs="仿宋"/>
                <w:color w:val="auto"/>
                <w:sz w:val="21"/>
                <w:szCs w:val="21"/>
              </w:rPr>
              <w:t>32</w:t>
            </w:r>
            <w:r>
              <w:rPr>
                <w:rFonts w:hint="eastAsia" w:ascii="仿宋" w:hAnsi="仿宋" w:eastAsia="仿宋" w:cs="仿宋"/>
                <w:color w:val="auto"/>
                <w:sz w:val="21"/>
                <w:szCs w:val="21"/>
                <w:lang w:val="en-US" w:eastAsia="zh-Hans"/>
              </w:rPr>
              <w:t>学时</w:t>
            </w:r>
            <w:r>
              <w:rPr>
                <w:rFonts w:hint="eastAsia" w:ascii="仿宋" w:hAnsi="仿宋" w:eastAsia="仿宋" w:cs="仿宋"/>
                <w:color w:val="auto"/>
                <w:sz w:val="21"/>
                <w:szCs w:val="21"/>
                <w:lang w:val="en-US"/>
              </w:rPr>
              <w:t>）</w:t>
            </w:r>
          </w:p>
        </w:tc>
        <w:tc>
          <w:tcPr>
            <w:tcW w:w="20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礼仪与形体训练概述</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rPr>
              <w:t>形体运动的常识及注意事项</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rPr>
              <w:t>日常礼仪</w:t>
            </w:r>
            <w:r>
              <w:rPr>
                <w:rFonts w:hint="eastAsia" w:ascii="仿宋" w:hAnsi="仿宋" w:eastAsia="仿宋" w:cs="仿宋"/>
                <w:color w:val="auto"/>
                <w:sz w:val="21"/>
                <w:szCs w:val="21"/>
              </w:rPr>
              <w:t>；</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rPr>
              <w:t>身体各部分协调训练；</w:t>
            </w:r>
          </w:p>
          <w:p>
            <w:pPr>
              <w:spacing w:line="360" w:lineRule="auto"/>
              <w:rPr>
                <w:rFonts w:ascii="仿宋" w:hAnsi="仿宋" w:eastAsia="仿宋" w:cs="仿宋"/>
                <w:color w:val="auto"/>
                <w:sz w:val="21"/>
                <w:szCs w:val="21"/>
                <w:lang w:val="en-US" w:eastAsia="zh-Hans"/>
              </w:rPr>
            </w:pPr>
            <w:r>
              <w:rPr>
                <w:rFonts w:hint="eastAsia" w:ascii="仿宋" w:hAnsi="仿宋" w:eastAsia="仿宋" w:cs="仿宋"/>
                <w:color w:val="auto"/>
                <w:sz w:val="21"/>
                <w:szCs w:val="21"/>
                <w:lang w:val="en-US"/>
              </w:rPr>
              <w:t>（5）自身气质修养。</w:t>
            </w:r>
          </w:p>
        </w:tc>
        <w:tc>
          <w:tcPr>
            <w:tcW w:w="4685"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(1)帮助学生纠正平常不良习惯；</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(2)通过职业化的服务理念与服务技能训练，让学生掌握服务知识；</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(3)提升服务技能，提高学生解决实际问题的能力；</w:t>
            </w: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(4)塑造学生职业素养，提升内涵和气质。</w:t>
            </w:r>
          </w:p>
        </w:tc>
      </w:tr>
    </w:tbl>
    <w:p>
      <w:pPr>
        <w:numPr>
          <w:ilvl w:val="0"/>
          <w:numId w:val="9"/>
        </w:num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专业核心课程</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719"/>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课程名称</w:t>
            </w:r>
          </w:p>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（参考学时）</w:t>
            </w:r>
          </w:p>
        </w:tc>
        <w:tc>
          <w:tcPr>
            <w:tcW w:w="1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主要教学内容</w:t>
            </w:r>
          </w:p>
        </w:tc>
        <w:tc>
          <w:tcPr>
            <w:tcW w:w="5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城市轨道交通票务管理</w:t>
            </w:r>
          </w:p>
          <w:p>
            <w:pPr>
              <w:widowControl/>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（92学时）</w:t>
            </w:r>
          </w:p>
        </w:tc>
        <w:tc>
          <w:tcPr>
            <w:tcW w:w="1733"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（1）自动售检票系统（AFC）；</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（2）终端设备的操作与维护；</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（3）车站票务工作；</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（4）车站票务异常处理；</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（5）票款清分结算与票务差错处理</w:t>
            </w:r>
          </w:p>
        </w:tc>
        <w:tc>
          <w:tcPr>
            <w:tcW w:w="5011"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（1）熟悉自动售检票系统的构成与架构，了解各子系统的作用与性能要求；</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（2）了解互联网票务对自动售检票系统架构的影响；</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（3）了解自</w:t>
            </w:r>
            <w:bookmarkStart w:id="11" w:name="_Hlk111552548"/>
            <w:r>
              <w:rPr>
                <w:rFonts w:hint="eastAsia" w:ascii="仿宋" w:hAnsi="仿宋" w:eastAsia="仿宋" w:cs="仿宋"/>
                <w:color w:val="000000" w:themeColor="text1"/>
                <w:sz w:val="21"/>
                <w:szCs w:val="21"/>
                <w14:textFill>
                  <w14:solidFill>
                    <w14:schemeClr w14:val="tx1"/>
                  </w14:solidFill>
                </w14:textFill>
              </w:rPr>
              <w:t>动检票机、自动售票机的功能、结构、操作与日常维护；</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（4）熟悉车票的分类，掌握车站票务服务工作的流程，知道乘客购票与检票过程的特点；</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（5）掌握乘客购票求助、闸机检票异常和终端设备大面积故障等特殊情况下的应急处理；</w:t>
            </w:r>
          </w:p>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（6）熟悉票款清分与结算的方法，了解影响清分的因素；</w:t>
            </w:r>
          </w:p>
          <w:p>
            <w:pPr>
              <w:autoSpaceDE w:val="0"/>
              <w:autoSpaceDN w:val="0"/>
              <w:adjustRightIn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（7）熟悉票务差错的含义与分类，掌握票务事故的处理程序</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城市轨道交通行车组织</w:t>
            </w:r>
          </w:p>
          <w:p>
            <w:pPr>
              <w:widowControl/>
              <w:snapToGrid w:val="0"/>
              <w:spacing w:line="360" w:lineRule="auto"/>
              <w:jc w:val="center"/>
              <w:rPr>
                <w:rFonts w:ascii="仿宋" w:hAnsi="仿宋" w:eastAsia="仿宋" w:cs="仿宋"/>
                <w:color w:val="000000" w:themeColor="text1"/>
                <w:sz w:val="21"/>
                <w:szCs w:val="21"/>
                <w:highlight w:val="yellow"/>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（64学时）</w:t>
            </w:r>
          </w:p>
        </w:tc>
        <w:tc>
          <w:tcPr>
            <w:tcW w:w="1733" w:type="dxa"/>
            <w:tcBorders>
              <w:top w:val="single" w:color="auto" w:sz="4" w:space="0"/>
              <w:left w:val="single" w:color="auto" w:sz="4" w:space="0"/>
              <w:right w:val="single" w:color="auto" w:sz="4" w:space="0"/>
            </w:tcBorders>
            <w:vAlign w:val="center"/>
          </w:tcPr>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（1）行车组织基础；</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（2）正常情况下车站行车组织；</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（3）特殊情况下车站行车组织；</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（4）车辆段行车组织；</w:t>
            </w:r>
          </w:p>
          <w:p>
            <w:pPr>
              <w:adjustRightInd w:val="0"/>
              <w:snapToGrid w:val="0"/>
              <w:spacing w:line="360" w:lineRule="auto"/>
              <w:rPr>
                <w:rFonts w:ascii="仿宋" w:hAnsi="仿宋" w:eastAsia="仿宋" w:cs="仿宋"/>
                <w:color w:val="000000" w:themeColor="text1"/>
                <w:sz w:val="21"/>
                <w:szCs w:val="21"/>
                <w:highlight w:val="yellow"/>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（5）施工管理与工程车开行</w:t>
            </w:r>
          </w:p>
        </w:tc>
        <w:tc>
          <w:tcPr>
            <w:tcW w:w="5011" w:type="dxa"/>
            <w:tcBorders>
              <w:top w:val="single" w:color="auto" w:sz="4" w:space="0"/>
              <w:left w:val="single" w:color="auto" w:sz="4" w:space="0"/>
              <w:right w:val="single" w:color="auto" w:sz="4" w:space="0"/>
            </w:tcBorders>
            <w:vAlign w:val="center"/>
          </w:tcPr>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（1）了解行车组织调度原则，掌握列车运行图的基本要素，能正确识别列车运行图；</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（2）掌握信号在行车中表示的意义，掌握列车闭塞法的种类；了解列车自动控制系统在行车组织中的作用；</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（3）掌握车站接发列车的基本规定与操作；掌握车站电话闭塞接发列车；</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（4）了解中央ATS和车站ATS故障时列车行车作业方法；</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（5）掌握停车场接发列车的基本规定与操作；了解车辆段调车作业；</w:t>
            </w:r>
          </w:p>
          <w:p>
            <w:pPr>
              <w:adjustRightInd w:val="0"/>
              <w:snapToGrid w:val="0"/>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（6）了解特殊情况下停车场接发列车作业方法与应急处理；</w:t>
            </w:r>
          </w:p>
          <w:p>
            <w:pPr>
              <w:adjustRightInd w:val="0"/>
              <w:snapToGrid w:val="0"/>
              <w:spacing w:line="360" w:lineRule="auto"/>
              <w:rPr>
                <w:rFonts w:ascii="仿宋" w:hAnsi="仿宋" w:eastAsia="仿宋" w:cs="仿宋"/>
                <w:color w:val="000000" w:themeColor="text1"/>
                <w:sz w:val="21"/>
                <w:szCs w:val="21"/>
                <w:highlight w:val="yellow"/>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（7）了解施工管理制度，了解救援车开行方法，能组织车站施工作业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城市轨道交通客运组织</w:t>
            </w:r>
          </w:p>
          <w:p>
            <w:pPr>
              <w:widowControl/>
              <w:snapToGrid w:val="0"/>
              <w:spacing w:line="360" w:lineRule="auto"/>
              <w:jc w:val="center"/>
              <w:rPr>
                <w:rFonts w:ascii="仿宋" w:hAnsi="仿宋" w:eastAsia="仿宋" w:cs="仿宋"/>
                <w:bCs/>
                <w:color w:val="000000" w:themeColor="text1"/>
                <w:sz w:val="21"/>
                <w:szCs w:val="21"/>
                <w:highlight w:val="yellow"/>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（32学时）</w:t>
            </w:r>
          </w:p>
        </w:tc>
        <w:tc>
          <w:tcPr>
            <w:tcW w:w="1733"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（1）车站认知；</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（2）车站日常运作管理；</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（3）客流调查与分析；</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（4）车站客流组织；</w:t>
            </w:r>
          </w:p>
          <w:p>
            <w:pPr>
              <w:autoSpaceDE w:val="0"/>
              <w:autoSpaceDN w:val="0"/>
              <w:adjustRightInd w:val="0"/>
              <w:spacing w:line="360" w:lineRule="auto"/>
              <w:rPr>
                <w:rFonts w:ascii="仿宋" w:hAnsi="仿宋" w:eastAsia="仿宋" w:cs="仿宋"/>
                <w:bCs/>
                <w:color w:val="000000" w:themeColor="text1"/>
                <w:sz w:val="21"/>
                <w:szCs w:val="21"/>
                <w:highlight w:val="yellow"/>
                <w:shd w:val="clear" w:color="auto" w:fill="FFFFFF"/>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（5）车站突发事件处理</w:t>
            </w:r>
          </w:p>
        </w:tc>
        <w:tc>
          <w:tcPr>
            <w:tcW w:w="5011"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（1）了解车站设计的基本要点，熟悉一般车站的基本布局，会绘制车站平面示意图，了解车站主要设备构成；</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（2）了解车站管理模式及组织架构，掌握车站各岗位工作职责和作业流程，掌握车站导流设备设施的运用；</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（3）了解客流调查的方法，能进行简单的短时客流时空分布预测；</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（4）掌握车站日常客流组织办法与工作流程；</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（5）了解大客流的分类与特征，掌握不同情况下的大客流组织办法与工作流程；</w:t>
            </w:r>
          </w:p>
          <w:p>
            <w:pPr>
              <w:adjustRightInd w:val="0"/>
              <w:snapToGrid w:val="0"/>
              <w:spacing w:line="360" w:lineRule="auto"/>
              <w:rPr>
                <w:rFonts w:ascii="仿宋" w:hAnsi="仿宋" w:eastAsia="仿宋" w:cs="仿宋"/>
                <w:bCs/>
                <w:color w:val="000000" w:themeColor="text1"/>
                <w:sz w:val="21"/>
                <w:szCs w:val="21"/>
                <w:highlight w:val="yellow"/>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（6）熟悉恶劣天气、治安事件、乘客擅入隧道、可疑物品等突发事件的处理原则与处理流程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城市轨道交通车站设备</w:t>
            </w:r>
          </w:p>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（72学时）</w:t>
            </w:r>
          </w:p>
        </w:tc>
        <w:tc>
          <w:tcPr>
            <w:tcW w:w="1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（1）车站设备概述；</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（2）电梯与自动扶梯系统设备；</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（3）站台安全门系统设备；</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（4）车站消防系统设备；</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（5）车站暖通空调系统设备；</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（6）照明与环控系统设备</w:t>
            </w:r>
          </w:p>
        </w:tc>
        <w:tc>
          <w:tcPr>
            <w:tcW w:w="5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（1）了解城市轨道交通车站的分类，熟悉城市轨道交通车站主要设备与配置原则；</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（2）了解电梯与自动扶梯的基本结构和工作原理，掌握电梯的应急处理方法；</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（3）了解安全门系统基本设计原则，熟悉站台安全门系统的机械结构，掌握安全门夹人夹物的处理流程；</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（4）了解火灾自动报警系统，掌握自动灭火系统和地铁火灾救援流程；</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（5）了解暖通空调系统的组成，掌握车站暖通空调系统的设备使用；</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（6）掌握低压配电与照明系统的开启操作，了解低压配电与照明系统的日常维护；</w:t>
            </w:r>
          </w:p>
          <w:p>
            <w:pPr>
              <w:adjustRightInd w:val="0"/>
              <w:snapToGri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（7）了解环境与设备监控系统的构成和功能，熟悉环控系统的主要监控内容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轨道交通安全与应急处理</w:t>
            </w:r>
          </w:p>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（32学时）</w:t>
            </w:r>
          </w:p>
        </w:tc>
        <w:tc>
          <w:tcPr>
            <w:tcW w:w="17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 xml:space="preserve">（1）轨道交通安全管理； </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（2）危险源识别与控制方法；</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 xml:space="preserve">（3）车站突发事件应急处理； </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（4）火灾应急处理；</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（5）运营事故案例分析</w:t>
            </w:r>
          </w:p>
        </w:tc>
        <w:tc>
          <w:tcPr>
            <w:tcW w:w="50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（1）了解轨道交通安全理论、相关安全管理条例以及通用安全守则；</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（2）熟悉轨道交通运营安全管理措施；</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（3）了解轨道交通危险源识别方法与控制原则；</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（4）熟悉轨道交通应急设备使用方法，能进行车站突发事故的处理；</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（5）熟悉火灾监控设备的操作，掌握火灾应急处理步骤；</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（6）掌握现场急救知识，能实施心肺复苏术、外伤急救技术；</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（7）掌握常见安全案例的应急处理流程，培养学生的安全意识和规范，使学生养成工作安全的习惯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城市轨道交通客运服务</w:t>
            </w:r>
          </w:p>
          <w:p>
            <w:pPr>
              <w:widowControl/>
              <w:snapToGrid w:val="0"/>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（72</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17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（1）车站服务认知；</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（2）站厅与站台服务工作；</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（3）常规乘客事务处理；</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（4）特殊乘客事务处理；</w:t>
            </w:r>
          </w:p>
          <w:p>
            <w:pPr>
              <w:autoSpaceDE w:val="0"/>
              <w:autoSpaceDN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（5）乘客投诉处理</w:t>
            </w:r>
          </w:p>
        </w:tc>
        <w:tc>
          <w:tcPr>
            <w:tcW w:w="50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（1）了解车站客运服务的内容、要求与工作原则，能够为乘客提供规范服务；</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（2）了解乘客的共性心理、个性心理，熟悉特殊乘客的心理特点；</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（3）掌握站厅和站台站务员的岗位职责，掌握服务技巧和基本作业流程；</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（4）掌握问询引导、爱心服务和寻人寻物等常规乘客事务的处理原则与处理方法；</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（5）掌握乘客纠纷处理、受伤乘客救助等特殊乘客事务的处理原则与处理方法；</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（6）掌握良好的沟通与说服技巧，能正确接待投诉乘客；</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（7）掌握乘客投诉处理技巧，熟悉投诉处理要点与程序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城市轨道交通车站运作管理</w:t>
            </w:r>
          </w:p>
          <w:p>
            <w:pPr>
              <w:widowControl/>
              <w:snapToGrid w:val="0"/>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（72</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（1）车站管理概述；</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（2）车站设备设施管理；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（3）车站行车业务；</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（4）车站施工管理；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（5）车站安全与应急管理</w:t>
            </w:r>
          </w:p>
        </w:tc>
        <w:tc>
          <w:tcPr>
            <w:tcW w:w="501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（1）了解车站管理的特点与模式，掌握城市轨道交通车站运作流程；</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（2）了解新线车站的特点，熟悉新线车站开通准备工作；</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（3）熟悉车站各种设备设施，掌握设施设备实时监控管理要求，具备紧急情况下协调联动设备设施的能力；</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（4）掌握车站行车组织方法，了解道岔故障和联锁设备故障下的行车组织方法，掌握手摇道岔方法；</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（5）掌握施工请销点流程，能对施工人员、用电、用火等进行有效监督与管理；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（6）掌握车站停电应急处理流程和乘客区间疏散方法；</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（7）掌握车站异味处理方法，能对车站保安、保洁、商户、物资备品等进行有效管理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color w:val="000000" w:themeColor="text1"/>
                <w:sz w:val="21"/>
                <w:szCs w:val="21"/>
                <w:lang w:val="en-US" w:eastAsia="zh-Hans"/>
                <w14:textFill>
                  <w14:solidFill>
                    <w14:schemeClr w14:val="tx1"/>
                  </w14:solidFill>
                </w14:textFill>
              </w:rPr>
              <w:t>城市轨道交通车站运营管理</w:t>
            </w:r>
          </w:p>
          <w:p>
            <w:pPr>
              <w:widowControl/>
              <w:snapToGrid w:val="0"/>
              <w:spacing w:line="360" w:lineRule="auto"/>
              <w:jc w:val="center"/>
              <w:rPr>
                <w:rFonts w:ascii="仿宋" w:hAnsi="仿宋" w:eastAsia="仿宋" w:cs="仿宋"/>
                <w:bCs/>
                <w:color w:val="000000" w:themeColor="text1"/>
                <w:sz w:val="21"/>
                <w:szCs w:val="21"/>
                <w:lang w:eastAsia="zh-Hans"/>
                <w14:textFill>
                  <w14:solidFill>
                    <w14:schemeClr w14:val="tx1"/>
                  </w14:solidFill>
                </w14:textFill>
              </w:rPr>
            </w:pPr>
            <w:r>
              <w:rPr>
                <w:rFonts w:hint="eastAsia" w:ascii="仿宋" w:hAnsi="仿宋" w:eastAsia="仿宋" w:cs="仿宋"/>
                <w:bCs/>
                <w:color w:val="000000" w:themeColor="text1"/>
                <w:sz w:val="21"/>
                <w:szCs w:val="21"/>
                <w:lang w:eastAsia="zh-Hans"/>
                <w14:textFill>
                  <w14:solidFill>
                    <w14:schemeClr w14:val="tx1"/>
                  </w14:solidFill>
                </w14:textFill>
              </w:rPr>
              <w:t>（72</w:t>
            </w:r>
            <w:r>
              <w:rPr>
                <w:rFonts w:hint="eastAsia" w:ascii="仿宋" w:hAnsi="仿宋" w:eastAsia="仿宋" w:cs="仿宋"/>
                <w:bCs/>
                <w:color w:val="000000" w:themeColor="text1"/>
                <w:sz w:val="21"/>
                <w:szCs w:val="21"/>
                <w:lang w:val="en-US" w:eastAsia="zh-Hans"/>
                <w14:textFill>
                  <w14:solidFill>
                    <w14:schemeClr w14:val="tx1"/>
                  </w14:solidFill>
                </w14:textFill>
              </w:rPr>
              <w:t>学时</w:t>
            </w:r>
            <w:r>
              <w:rPr>
                <w:rFonts w:hint="eastAsia" w:ascii="仿宋" w:hAnsi="仿宋" w:eastAsia="仿宋" w:cs="仿宋"/>
                <w:bCs/>
                <w:color w:val="000000" w:themeColor="text1"/>
                <w:sz w:val="21"/>
                <w:szCs w:val="21"/>
                <w:lang w:eastAsia="zh-Hans"/>
                <w14:textFill>
                  <w14:solidFill>
                    <w14:schemeClr w14:val="tx1"/>
                  </w14:solidFill>
                </w14:textFill>
              </w:rPr>
              <w:t>）</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（1）车站管理概述；</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（2）车站设备设施管理；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（3）车站行车业务；</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（4）车站施工管理；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（5）车站安全与应急管理</w:t>
            </w:r>
          </w:p>
        </w:tc>
        <w:tc>
          <w:tcPr>
            <w:tcW w:w="501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（1）了解车站</w:t>
            </w:r>
            <w:r>
              <w:rPr>
                <w:rFonts w:hint="eastAsia" w:ascii="仿宋" w:hAnsi="仿宋" w:eastAsia="仿宋" w:cs="仿宋"/>
                <w:bCs/>
                <w:sz w:val="21"/>
                <w:szCs w:val="21"/>
                <w:lang w:val="en-US" w:eastAsia="zh-Hans"/>
              </w:rPr>
              <w:t>运营</w:t>
            </w:r>
            <w:r>
              <w:rPr>
                <w:rFonts w:hint="eastAsia" w:ascii="仿宋" w:hAnsi="仿宋" w:eastAsia="仿宋" w:cs="仿宋"/>
                <w:bCs/>
                <w:sz w:val="21"/>
                <w:szCs w:val="21"/>
              </w:rPr>
              <w:t>管理的特点与模式，掌握城市轨道交通车站运作流程；</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（2）了解新线车站的特点，熟悉新线车站开通准备工作；</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（3）熟悉车站各种设备设施，掌握设施设备实时监控管理要求，具备紧急情况下协调联动设备设施的能力；</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（4）掌握车站行车组织方法，了解道岔故障和联锁设备故障下的行车组织方法，掌握手摇道岔方法；</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（5）掌握施工请销点流程，能对施工人员、用电、用火等进行有效监督与管理；</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（6）掌握车站停电应急处理流程和乘客区间疏散方法；</w:t>
            </w:r>
          </w:p>
          <w:p>
            <w:pPr>
              <w:widowControl/>
              <w:snapToGrid w:val="0"/>
              <w:spacing w:line="360" w:lineRule="auto"/>
              <w:rPr>
                <w:rFonts w:ascii="仿宋" w:hAnsi="仿宋" w:eastAsia="仿宋" w:cs="仿宋"/>
                <w:bCs/>
                <w:sz w:val="21"/>
                <w:szCs w:val="21"/>
              </w:rPr>
            </w:pPr>
            <w:r>
              <w:rPr>
                <w:rFonts w:hint="eastAsia" w:ascii="仿宋" w:hAnsi="仿宋" w:eastAsia="仿宋" w:cs="仿宋"/>
                <w:bCs/>
                <w:sz w:val="21"/>
                <w:szCs w:val="21"/>
              </w:rPr>
              <w:t>（7）掌握车站异味处理方法，能对车站保安、保洁、商户、物资备品等进行有效管理</w:t>
            </w:r>
          </w:p>
        </w:tc>
      </w:tr>
    </w:tbl>
    <w:p>
      <w:pPr>
        <w:spacing w:line="360" w:lineRule="auto"/>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（3）专业拓展课程</w:t>
      </w:r>
    </w:p>
    <w:p>
      <w:pPr>
        <w:spacing w:line="360" w:lineRule="auto"/>
        <w:ind w:firstLine="420" w:firstLineChars="20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①城市轨道交通客运服务方向</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2018"/>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课程名称</w:t>
            </w:r>
          </w:p>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（参考学时）</w:t>
            </w:r>
          </w:p>
        </w:tc>
        <w:tc>
          <w:tcPr>
            <w:tcW w:w="2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主要教学内容</w:t>
            </w:r>
          </w:p>
        </w:tc>
        <w:tc>
          <w:tcPr>
            <w:tcW w:w="4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bookmarkStart w:id="12" w:name="_Hlk111547153"/>
            <w:r>
              <w:rPr>
                <w:rFonts w:hint="eastAsia" w:ascii="仿宋" w:hAnsi="仿宋" w:eastAsia="仿宋" w:cs="仿宋"/>
                <w:bCs/>
                <w:sz w:val="21"/>
                <w:szCs w:val="21"/>
              </w:rPr>
              <w:t>餐饮服务</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（32</w:t>
            </w:r>
            <w:r>
              <w:rPr>
                <w:rFonts w:hint="eastAsia" w:ascii="仿宋" w:hAnsi="仿宋" w:eastAsia="仿宋" w:cs="仿宋"/>
                <w:bCs/>
                <w:sz w:val="21"/>
                <w:szCs w:val="21"/>
                <w:lang w:val="en-US" w:eastAsia="zh-Hans"/>
              </w:rPr>
              <w:t>学时</w:t>
            </w:r>
            <w:r>
              <w:rPr>
                <w:rFonts w:hint="eastAsia" w:ascii="仿宋" w:hAnsi="仿宋" w:eastAsia="仿宋" w:cs="仿宋"/>
                <w:bCs/>
                <w:sz w:val="21"/>
                <w:szCs w:val="21"/>
              </w:rPr>
              <w:t>）</w:t>
            </w:r>
          </w:p>
          <w:p>
            <w:pPr>
              <w:widowControl/>
              <w:snapToGrid w:val="0"/>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032"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（1）餐饮概述</w:t>
            </w:r>
          </w:p>
          <w:p>
            <w:pPr>
              <w:spacing w:line="360" w:lineRule="auto"/>
              <w:rPr>
                <w:rFonts w:ascii="仿宋" w:hAnsi="仿宋" w:eastAsia="仿宋" w:cs="仿宋"/>
                <w:bCs/>
                <w:sz w:val="21"/>
                <w:szCs w:val="21"/>
              </w:rPr>
            </w:pPr>
            <w:r>
              <w:rPr>
                <w:rFonts w:hint="eastAsia" w:ascii="仿宋" w:hAnsi="仿宋" w:eastAsia="仿宋" w:cs="仿宋"/>
                <w:bCs/>
                <w:sz w:val="21"/>
                <w:szCs w:val="21"/>
              </w:rPr>
              <w:t>（2）中西餐服务基本技能</w:t>
            </w:r>
          </w:p>
          <w:p>
            <w:pPr>
              <w:spacing w:line="360" w:lineRule="auto"/>
              <w:rPr>
                <w:rFonts w:ascii="仿宋" w:hAnsi="仿宋" w:eastAsia="仿宋" w:cs="仿宋"/>
                <w:bCs/>
                <w:sz w:val="21"/>
                <w:szCs w:val="21"/>
              </w:rPr>
            </w:pPr>
            <w:r>
              <w:rPr>
                <w:rFonts w:hint="eastAsia" w:ascii="仿宋" w:hAnsi="仿宋" w:eastAsia="仿宋" w:cs="仿宋"/>
                <w:bCs/>
                <w:sz w:val="21"/>
                <w:szCs w:val="21"/>
              </w:rPr>
              <w:t>（3）中西餐服务流程</w:t>
            </w:r>
          </w:p>
          <w:p>
            <w:pPr>
              <w:spacing w:line="360" w:lineRule="auto"/>
              <w:rPr>
                <w:rFonts w:ascii="仿宋" w:hAnsi="仿宋" w:eastAsia="仿宋" w:cs="仿宋"/>
                <w:bCs/>
                <w:sz w:val="21"/>
                <w:szCs w:val="21"/>
              </w:rPr>
            </w:pPr>
            <w:r>
              <w:rPr>
                <w:rFonts w:hint="eastAsia" w:ascii="仿宋" w:hAnsi="仿宋" w:eastAsia="仿宋" w:cs="仿宋"/>
                <w:bCs/>
                <w:sz w:val="21"/>
                <w:szCs w:val="21"/>
              </w:rPr>
              <w:t>（4）餐饮管理</w:t>
            </w:r>
          </w:p>
          <w:p>
            <w:pPr>
              <w:autoSpaceDE w:val="0"/>
              <w:autoSpaceDN w:val="0"/>
              <w:spacing w:line="360" w:lineRule="auto"/>
              <w:rPr>
                <w:rFonts w:ascii="仿宋" w:hAnsi="仿宋" w:eastAsia="仿宋" w:cs="仿宋"/>
                <w:bCs/>
                <w:color w:val="000000" w:themeColor="text1"/>
                <w:sz w:val="21"/>
                <w:szCs w:val="21"/>
                <w:lang w:val="en-US" w:eastAsia="zh-Hans"/>
                <w14:textFill>
                  <w14:solidFill>
                    <w14:schemeClr w14:val="tx1"/>
                  </w14:solidFill>
                </w14:textFill>
              </w:rPr>
            </w:pPr>
          </w:p>
        </w:tc>
        <w:tc>
          <w:tcPr>
            <w:tcW w:w="4594"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（1）餐饮服务人员仪表、姿态</w:t>
            </w:r>
          </w:p>
          <w:p>
            <w:pPr>
              <w:spacing w:line="360" w:lineRule="auto"/>
              <w:rPr>
                <w:rFonts w:ascii="仿宋" w:hAnsi="仿宋" w:eastAsia="仿宋" w:cs="仿宋"/>
                <w:bCs/>
                <w:sz w:val="21"/>
                <w:szCs w:val="21"/>
              </w:rPr>
            </w:pPr>
            <w:r>
              <w:rPr>
                <w:rFonts w:hint="eastAsia" w:ascii="仿宋" w:hAnsi="仿宋" w:eastAsia="仿宋" w:cs="仿宋"/>
                <w:bCs/>
                <w:sz w:val="21"/>
                <w:szCs w:val="21"/>
              </w:rPr>
              <w:t>（2）了解餐饮发展趋势</w:t>
            </w:r>
          </w:p>
          <w:p>
            <w:pPr>
              <w:spacing w:line="360" w:lineRule="auto"/>
              <w:rPr>
                <w:rFonts w:ascii="仿宋" w:hAnsi="仿宋" w:eastAsia="仿宋" w:cs="仿宋"/>
                <w:bCs/>
                <w:sz w:val="21"/>
                <w:szCs w:val="21"/>
              </w:rPr>
            </w:pPr>
            <w:r>
              <w:rPr>
                <w:rFonts w:hint="eastAsia" w:ascii="仿宋" w:hAnsi="仿宋" w:eastAsia="仿宋" w:cs="仿宋"/>
                <w:bCs/>
                <w:sz w:val="21"/>
                <w:szCs w:val="21"/>
              </w:rPr>
              <w:t>（3）掌握餐饮服务人员的基本素质要求</w:t>
            </w:r>
          </w:p>
          <w:p>
            <w:pPr>
              <w:spacing w:line="360" w:lineRule="auto"/>
              <w:rPr>
                <w:rFonts w:ascii="仿宋" w:hAnsi="仿宋" w:eastAsia="仿宋" w:cs="仿宋"/>
                <w:bCs/>
                <w:sz w:val="21"/>
                <w:szCs w:val="21"/>
              </w:rPr>
            </w:pPr>
            <w:r>
              <w:rPr>
                <w:rFonts w:hint="eastAsia" w:ascii="仿宋" w:hAnsi="仿宋" w:eastAsia="仿宋" w:cs="仿宋"/>
                <w:bCs/>
                <w:sz w:val="21"/>
                <w:szCs w:val="21"/>
              </w:rPr>
              <w:t>（4）了解中餐早餐服务程序及标准</w:t>
            </w:r>
          </w:p>
          <w:p>
            <w:pPr>
              <w:spacing w:line="360" w:lineRule="auto"/>
              <w:rPr>
                <w:rFonts w:ascii="仿宋" w:hAnsi="仿宋" w:eastAsia="仿宋" w:cs="仿宋"/>
                <w:bCs/>
                <w:sz w:val="21"/>
                <w:szCs w:val="21"/>
              </w:rPr>
            </w:pPr>
            <w:r>
              <w:rPr>
                <w:rFonts w:hint="eastAsia" w:ascii="仿宋" w:hAnsi="仿宋" w:eastAsia="仿宋" w:cs="仿宋"/>
                <w:bCs/>
                <w:sz w:val="21"/>
                <w:szCs w:val="21"/>
              </w:rPr>
              <w:t>（5）了解中餐午、晚餐服务程序及标准</w:t>
            </w:r>
          </w:p>
          <w:p>
            <w:pPr>
              <w:spacing w:line="360" w:lineRule="auto"/>
              <w:rPr>
                <w:rFonts w:ascii="仿宋" w:hAnsi="仿宋" w:eastAsia="仿宋" w:cs="仿宋"/>
                <w:bCs/>
                <w:sz w:val="21"/>
                <w:szCs w:val="21"/>
              </w:rPr>
            </w:pPr>
            <w:r>
              <w:rPr>
                <w:rFonts w:hint="eastAsia" w:ascii="仿宋" w:hAnsi="仿宋" w:eastAsia="仿宋" w:cs="仿宋"/>
                <w:bCs/>
                <w:sz w:val="21"/>
                <w:szCs w:val="21"/>
              </w:rPr>
              <w:t>（7）了解宴会的种类及特点，掌握宴会预订程序，掌握餐饮服务人员应具备的专业知识和素质要求。</w:t>
            </w:r>
          </w:p>
          <w:p>
            <w:pPr>
              <w:spacing w:line="360" w:lineRule="auto"/>
              <w:rPr>
                <w:rFonts w:ascii="仿宋" w:hAnsi="仿宋" w:eastAsia="仿宋" w:cs="仿宋"/>
                <w:bCs/>
                <w:sz w:val="21"/>
                <w:szCs w:val="21"/>
              </w:rPr>
            </w:pPr>
            <w:r>
              <w:rPr>
                <w:rFonts w:hint="eastAsia" w:ascii="仿宋" w:hAnsi="仿宋" w:eastAsia="仿宋" w:cs="仿宋"/>
                <w:bCs/>
                <w:sz w:val="21"/>
                <w:szCs w:val="21"/>
              </w:rPr>
              <w:t>（8）了解西餐宴会场地与餐台布置要求；能够根据不同宴会菜单准备西餐餐具并摆台，能够准确地为不同类型的宴会做好准备工作</w:t>
            </w:r>
          </w:p>
          <w:p>
            <w:pPr>
              <w:spacing w:line="360" w:lineRule="auto"/>
              <w:rPr>
                <w:rFonts w:ascii="仿宋" w:hAnsi="仿宋" w:eastAsia="仿宋" w:cs="仿宋"/>
                <w:bCs/>
                <w:sz w:val="21"/>
                <w:szCs w:val="21"/>
              </w:rPr>
            </w:pPr>
            <w:r>
              <w:rPr>
                <w:rFonts w:hint="eastAsia" w:ascii="仿宋" w:hAnsi="仿宋" w:eastAsia="仿宋" w:cs="仿宋"/>
                <w:bCs/>
                <w:sz w:val="21"/>
                <w:szCs w:val="21"/>
              </w:rPr>
              <w:t>（9）了解酒的特性与分类，使学生掌握关于酒的知识，在实际工作中能更好的运用。</w:t>
            </w:r>
          </w:p>
          <w:p>
            <w:pPr>
              <w:spacing w:line="360" w:lineRule="auto"/>
              <w:rPr>
                <w:rFonts w:ascii="仿宋" w:hAnsi="仿宋" w:eastAsia="仿宋" w:cs="仿宋"/>
                <w:bCs/>
                <w:sz w:val="21"/>
                <w:szCs w:val="21"/>
              </w:rPr>
            </w:pPr>
            <w:r>
              <w:rPr>
                <w:rFonts w:hint="eastAsia" w:ascii="仿宋" w:hAnsi="仿宋" w:eastAsia="仿宋" w:cs="仿宋"/>
                <w:bCs/>
                <w:sz w:val="21"/>
                <w:szCs w:val="21"/>
              </w:rPr>
              <w:t>（10）掌握餐饮服务质量的内容并熟悉其各自特点，提高学生对服务质量的认识，更好地做服务工作</w:t>
            </w:r>
          </w:p>
          <w:p>
            <w:pPr>
              <w:autoSpaceDE w:val="0"/>
              <w:autoSpaceDN w:val="0"/>
              <w:adjustRightInd w:val="0"/>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sz w:val="21"/>
                <w:szCs w:val="21"/>
              </w:rPr>
              <w:t>（11）了解服务质量分析方法，熟悉服务质量控制的内容，掌握服务质量控制途径，了解餐饮生产的控制环节，帮助餐饮部管理者找出存在的质量问题及其产生的原因，从而找到有针对性地解决问题的措施和方法</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lang w:val="en-US" w:eastAsia="zh-Hans"/>
              </w:rPr>
              <w:t>城市</w:t>
            </w:r>
            <w:r>
              <w:rPr>
                <w:rFonts w:hint="eastAsia" w:ascii="仿宋" w:hAnsi="仿宋" w:eastAsia="仿宋" w:cs="仿宋"/>
                <w:bCs/>
                <w:sz w:val="21"/>
                <w:szCs w:val="21"/>
              </w:rPr>
              <w:t>轨道交通</w:t>
            </w:r>
            <w:r>
              <w:rPr>
                <w:rFonts w:hint="eastAsia" w:ascii="仿宋" w:hAnsi="仿宋" w:eastAsia="仿宋" w:cs="仿宋"/>
                <w:bCs/>
                <w:sz w:val="21"/>
                <w:szCs w:val="21"/>
                <w:lang w:val="en-US" w:eastAsia="zh-Hans"/>
              </w:rPr>
              <w:t>专业</w:t>
            </w:r>
            <w:r>
              <w:rPr>
                <w:rFonts w:hint="eastAsia" w:ascii="仿宋" w:hAnsi="仿宋" w:eastAsia="仿宋" w:cs="仿宋"/>
                <w:bCs/>
                <w:sz w:val="21"/>
                <w:szCs w:val="21"/>
              </w:rPr>
              <w:t>英语</w:t>
            </w:r>
          </w:p>
          <w:p>
            <w:pPr>
              <w:spacing w:line="360" w:lineRule="auto"/>
              <w:jc w:val="center"/>
              <w:rPr>
                <w:rFonts w:ascii="仿宋" w:hAnsi="仿宋" w:eastAsia="仿宋" w:cs="仿宋"/>
                <w:bCs/>
                <w:sz w:val="21"/>
                <w:szCs w:val="21"/>
              </w:rPr>
            </w:pPr>
            <w:r>
              <w:rPr>
                <w:rFonts w:hint="eastAsia" w:ascii="仿宋" w:hAnsi="仿宋" w:eastAsia="仿宋" w:cs="仿宋"/>
                <w:bCs/>
                <w:sz w:val="21"/>
                <w:szCs w:val="21"/>
              </w:rPr>
              <w:t>（30</w:t>
            </w:r>
            <w:r>
              <w:rPr>
                <w:rFonts w:hint="eastAsia" w:ascii="仿宋" w:hAnsi="仿宋" w:eastAsia="仿宋" w:cs="仿宋"/>
                <w:bCs/>
                <w:sz w:val="21"/>
                <w:szCs w:val="21"/>
                <w:lang w:val="en-US" w:eastAsia="zh-Hans"/>
              </w:rPr>
              <w:t>学时</w:t>
            </w:r>
            <w:r>
              <w:rPr>
                <w:rFonts w:hint="eastAsia" w:ascii="仿宋" w:hAnsi="仿宋" w:eastAsia="仿宋" w:cs="仿宋"/>
                <w:bCs/>
                <w:sz w:val="21"/>
                <w:szCs w:val="21"/>
              </w:rPr>
              <w:t>）</w:t>
            </w: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(1) Greeting and Making Introduction；</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(2）Introduction to the Transportation Planning Process38；</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（3）Coping with Emergencies；</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（4）Asking and Directing Ways</w:t>
            </w:r>
            <w:r>
              <w:rPr>
                <w:rFonts w:hint="eastAsia" w:ascii="仿宋" w:hAnsi="仿宋" w:eastAsia="仿宋" w:cs="仿宋"/>
                <w:bCs/>
                <w:sz w:val="21"/>
                <w:szCs w:val="21"/>
              </w:rPr>
              <w:t>。</w:t>
            </w:r>
          </w:p>
          <w:p>
            <w:pPr>
              <w:spacing w:line="360" w:lineRule="auto"/>
              <w:rPr>
                <w:rFonts w:ascii="仿宋" w:hAnsi="仿宋" w:eastAsia="仿宋" w:cs="仿宋"/>
                <w:bCs/>
                <w:color w:val="000000" w:themeColor="text1"/>
                <w:sz w:val="21"/>
                <w:szCs w:val="21"/>
                <w:lang w:val="en-US"/>
                <w14:textFill>
                  <w14:solidFill>
                    <w14:schemeClr w14:val="tx1"/>
                  </w14:solidFill>
                </w14:textFill>
              </w:rPr>
            </w:pPr>
          </w:p>
        </w:tc>
        <w:tc>
          <w:tcPr>
            <w:tcW w:w="4594"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r>
              <w:rPr>
                <w:rFonts w:hint="eastAsia" w:ascii="仿宋" w:hAnsi="仿宋" w:eastAsia="仿宋" w:cs="仿宋"/>
                <w:bCs/>
                <w:sz w:val="21"/>
                <w:szCs w:val="21"/>
              </w:rPr>
              <w:t>（1）掌握城市轨道交通常用客运设备的专业英语词汇；</w:t>
            </w:r>
          </w:p>
          <w:p>
            <w:pPr>
              <w:spacing w:line="360" w:lineRule="auto"/>
              <w:rPr>
                <w:rFonts w:ascii="仿宋" w:hAnsi="仿宋" w:eastAsia="仿宋" w:cs="仿宋"/>
                <w:bCs/>
                <w:sz w:val="21"/>
                <w:szCs w:val="21"/>
              </w:rPr>
            </w:pPr>
            <w:r>
              <w:rPr>
                <w:rFonts w:hint="eastAsia" w:ascii="仿宋" w:hAnsi="仿宋" w:eastAsia="仿宋" w:cs="仿宋"/>
                <w:bCs/>
                <w:sz w:val="21"/>
                <w:szCs w:val="21"/>
              </w:rPr>
              <w:t>（2）握售检票服务英语词汇及常用对话；</w:t>
            </w:r>
          </w:p>
          <w:p>
            <w:pPr>
              <w:spacing w:line="360" w:lineRule="auto"/>
              <w:rPr>
                <w:rFonts w:ascii="仿宋" w:hAnsi="仿宋" w:eastAsia="仿宋" w:cs="仿宋"/>
                <w:bCs/>
                <w:sz w:val="21"/>
                <w:szCs w:val="21"/>
              </w:rPr>
            </w:pPr>
            <w:r>
              <w:rPr>
                <w:rFonts w:hint="eastAsia" w:ascii="仿宋" w:hAnsi="仿宋" w:eastAsia="仿宋" w:cs="仿宋"/>
                <w:bCs/>
                <w:sz w:val="21"/>
                <w:szCs w:val="21"/>
              </w:rPr>
              <w:t>（3）掌握问路、指路英语词汇以及常用对话；</w:t>
            </w:r>
          </w:p>
          <w:p>
            <w:pPr>
              <w:spacing w:line="360" w:lineRule="auto"/>
              <w:rPr>
                <w:rFonts w:ascii="仿宋" w:hAnsi="仿宋" w:eastAsia="仿宋" w:cs="仿宋"/>
                <w:bCs/>
                <w:sz w:val="21"/>
                <w:szCs w:val="21"/>
              </w:rPr>
            </w:pPr>
            <w:r>
              <w:rPr>
                <w:rFonts w:hint="eastAsia" w:ascii="仿宋" w:hAnsi="仿宋" w:eastAsia="仿宋" w:cs="仿宋"/>
                <w:bCs/>
                <w:sz w:val="21"/>
                <w:szCs w:val="21"/>
              </w:rPr>
              <w:t>（4）掌握乘车服务的英语词汇以及常用对话。</w:t>
            </w:r>
          </w:p>
          <w:p>
            <w:pPr>
              <w:spacing w:line="360" w:lineRule="auto"/>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旅游概论</w:t>
            </w:r>
          </w:p>
          <w:p>
            <w:pPr>
              <w:spacing w:line="360" w:lineRule="auto"/>
              <w:jc w:val="center"/>
              <w:rPr>
                <w:rFonts w:ascii="仿宋" w:hAnsi="仿宋" w:eastAsia="仿宋" w:cs="仿宋"/>
                <w:bCs/>
                <w:sz w:val="21"/>
                <w:szCs w:val="21"/>
                <w:lang w:val="en-US" w:eastAsia="zh-Hans"/>
              </w:rPr>
            </w:pPr>
            <w:r>
              <w:rPr>
                <w:rFonts w:hint="eastAsia" w:ascii="仿宋" w:hAnsi="仿宋" w:eastAsia="仿宋" w:cs="仿宋"/>
                <w:bCs/>
                <w:sz w:val="21"/>
                <w:szCs w:val="21"/>
                <w:lang w:val="en-US" w:eastAsia="zh-Hans"/>
              </w:rPr>
              <w:t>（</w:t>
            </w:r>
            <w:r>
              <w:rPr>
                <w:rFonts w:hint="eastAsia" w:ascii="仿宋" w:hAnsi="仿宋" w:eastAsia="仿宋" w:cs="仿宋"/>
                <w:bCs/>
                <w:sz w:val="21"/>
                <w:szCs w:val="21"/>
                <w:lang w:eastAsia="zh-Hans"/>
              </w:rPr>
              <w:t>72</w:t>
            </w:r>
            <w:r>
              <w:rPr>
                <w:rFonts w:hint="eastAsia" w:ascii="仿宋" w:hAnsi="仿宋" w:eastAsia="仿宋" w:cs="仿宋"/>
                <w:bCs/>
                <w:sz w:val="21"/>
                <w:szCs w:val="21"/>
                <w:lang w:val="en-US" w:eastAsia="zh-Hans"/>
              </w:rPr>
              <w:t>学时）</w:t>
            </w:r>
          </w:p>
          <w:p>
            <w:pPr>
              <w:spacing w:line="360" w:lineRule="auto"/>
              <w:jc w:val="center"/>
              <w:rPr>
                <w:rFonts w:ascii="仿宋" w:hAnsi="仿宋" w:eastAsia="仿宋" w:cs="仿宋"/>
                <w:bCs/>
                <w:sz w:val="21"/>
                <w:szCs w:val="21"/>
                <w:lang w:val="en-US" w:eastAsia="zh-Hans"/>
              </w:rPr>
            </w:pPr>
          </w:p>
          <w:p>
            <w:pPr>
              <w:spacing w:line="360" w:lineRule="auto"/>
              <w:jc w:val="center"/>
              <w:rPr>
                <w:rFonts w:ascii="仿宋" w:hAnsi="仿宋" w:eastAsia="仿宋" w:cs="仿宋"/>
                <w:bCs/>
                <w:sz w:val="21"/>
                <w:szCs w:val="21"/>
                <w:lang w:val="en-US" w:eastAsia="zh-Hans"/>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sz w:val="21"/>
                <w:szCs w:val="21"/>
              </w:rPr>
            </w:pPr>
          </w:p>
          <w:p>
            <w:pPr>
              <w:spacing w:line="360" w:lineRule="auto"/>
              <w:jc w:val="center"/>
              <w:rPr>
                <w:rFonts w:ascii="仿宋" w:hAnsi="仿宋" w:eastAsia="仿宋" w:cs="仿宋"/>
                <w:bCs/>
                <w:color w:val="000000" w:themeColor="text1"/>
                <w:sz w:val="2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r>
              <w:rPr>
                <w:rFonts w:hint="eastAsia" w:ascii="仿宋" w:hAnsi="仿宋" w:eastAsia="仿宋" w:cs="仿宋"/>
                <w:bCs/>
                <w:sz w:val="21"/>
                <w:szCs w:val="21"/>
              </w:rPr>
              <w:t>（1）学习旅游的基本知识，主要内容包括认识旅游、旅游者、旅游资源、旅游业、旅游产品、旅游市场、旅游业可持续发展等</w:t>
            </w:r>
          </w:p>
          <w:p>
            <w:pPr>
              <w:spacing w:line="360" w:lineRule="auto"/>
              <w:rPr>
                <w:rFonts w:ascii="仿宋" w:hAnsi="仿宋" w:eastAsia="仿宋" w:cs="仿宋"/>
                <w:bCs/>
                <w:sz w:val="21"/>
                <w:szCs w:val="21"/>
              </w:rPr>
            </w:pPr>
            <w:r>
              <w:rPr>
                <w:rFonts w:hint="eastAsia" w:ascii="仿宋" w:hAnsi="仿宋" w:eastAsia="仿宋" w:cs="仿宋"/>
                <w:bCs/>
                <w:sz w:val="21"/>
                <w:szCs w:val="21"/>
              </w:rPr>
              <w:t>（2）介绍中国的地理概况</w:t>
            </w:r>
          </w:p>
          <w:p>
            <w:pPr>
              <w:spacing w:line="360" w:lineRule="auto"/>
              <w:rPr>
                <w:rFonts w:ascii="仿宋" w:hAnsi="仿宋" w:eastAsia="仿宋" w:cs="仿宋"/>
                <w:bCs/>
                <w:sz w:val="21"/>
                <w:szCs w:val="21"/>
              </w:rPr>
            </w:pPr>
            <w:r>
              <w:rPr>
                <w:rFonts w:hint="eastAsia" w:ascii="仿宋" w:hAnsi="仿宋" w:eastAsia="仿宋" w:cs="仿宋"/>
                <w:bCs/>
                <w:sz w:val="21"/>
                <w:szCs w:val="21"/>
              </w:rPr>
              <w:t>（3）介绍山地景观、水域风光、生物景观、气象气候景观、历史古迹与建筑、宗教文化、民俗风情及文化艺术旅游资源</w:t>
            </w:r>
          </w:p>
          <w:p>
            <w:pPr>
              <w:spacing w:line="360" w:lineRule="auto"/>
              <w:rPr>
                <w:rFonts w:ascii="仿宋" w:hAnsi="仿宋" w:eastAsia="仿宋" w:cs="仿宋"/>
                <w:bCs/>
                <w:sz w:val="21"/>
                <w:szCs w:val="21"/>
              </w:rPr>
            </w:pPr>
            <w:r>
              <w:rPr>
                <w:rFonts w:hint="eastAsia" w:ascii="仿宋" w:hAnsi="仿宋" w:eastAsia="仿宋" w:cs="仿宋"/>
                <w:bCs/>
                <w:sz w:val="21"/>
                <w:szCs w:val="21"/>
              </w:rPr>
              <w:t>（4）作为未来旅游业的从业人员,还应了解旅游资源的开发、保护与旅游业的可持续发展</w:t>
            </w:r>
          </w:p>
          <w:p>
            <w:pPr>
              <w:spacing w:line="360" w:lineRule="auto"/>
              <w:rPr>
                <w:rFonts w:ascii="仿宋" w:hAnsi="仿宋" w:eastAsia="仿宋" w:cs="仿宋"/>
                <w:bCs/>
                <w:sz w:val="21"/>
                <w:szCs w:val="21"/>
              </w:rPr>
            </w:pPr>
            <w:r>
              <w:rPr>
                <w:rFonts w:hint="eastAsia" w:ascii="仿宋" w:hAnsi="仿宋" w:eastAsia="仿宋" w:cs="仿宋"/>
                <w:bCs/>
                <w:sz w:val="21"/>
                <w:szCs w:val="21"/>
              </w:rPr>
              <w:t>（5）介绍我国旅游区划。</w:t>
            </w:r>
          </w:p>
          <w:p>
            <w:pPr>
              <w:spacing w:line="360" w:lineRule="auto"/>
              <w:rPr>
                <w:rFonts w:ascii="仿宋" w:hAnsi="仿宋" w:eastAsia="仿宋" w:cs="仿宋"/>
                <w:bCs/>
                <w:color w:val="000000" w:themeColor="text1"/>
                <w:sz w:val="21"/>
                <w:szCs w:val="21"/>
                <w14:textFill>
                  <w14:solidFill>
                    <w14:schemeClr w14:val="tx1"/>
                  </w14:solidFill>
                </w14:textFill>
              </w:rPr>
            </w:pPr>
          </w:p>
        </w:tc>
        <w:tc>
          <w:tcPr>
            <w:tcW w:w="4594"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r>
              <w:rPr>
                <w:rFonts w:hint="eastAsia" w:ascii="仿宋" w:hAnsi="仿宋" w:eastAsia="仿宋" w:cs="仿宋"/>
                <w:bCs/>
                <w:sz w:val="21"/>
                <w:szCs w:val="21"/>
              </w:rPr>
              <w:t>（1）解旅游的产生和发展</w:t>
            </w:r>
          </w:p>
          <w:p>
            <w:pPr>
              <w:spacing w:line="360" w:lineRule="auto"/>
              <w:rPr>
                <w:rFonts w:ascii="仿宋" w:hAnsi="仿宋" w:eastAsia="仿宋" w:cs="仿宋"/>
                <w:bCs/>
                <w:sz w:val="21"/>
                <w:szCs w:val="21"/>
              </w:rPr>
            </w:pPr>
            <w:r>
              <w:rPr>
                <w:rFonts w:hint="eastAsia" w:ascii="仿宋" w:hAnsi="仿宋" w:eastAsia="仿宋" w:cs="仿宋"/>
                <w:bCs/>
                <w:sz w:val="21"/>
                <w:szCs w:val="21"/>
              </w:rPr>
              <w:t>（2）理解旅游及旅游业的基本概念</w:t>
            </w:r>
          </w:p>
          <w:p>
            <w:pPr>
              <w:spacing w:line="360" w:lineRule="auto"/>
              <w:rPr>
                <w:rFonts w:ascii="仿宋" w:hAnsi="仿宋" w:eastAsia="仿宋" w:cs="仿宋"/>
                <w:bCs/>
                <w:sz w:val="21"/>
                <w:szCs w:val="21"/>
              </w:rPr>
            </w:pPr>
            <w:r>
              <w:rPr>
                <w:rFonts w:hint="eastAsia" w:ascii="仿宋" w:hAnsi="仿宋" w:eastAsia="仿宋" w:cs="仿宋"/>
                <w:bCs/>
                <w:sz w:val="21"/>
                <w:szCs w:val="21"/>
              </w:rPr>
              <w:t>（3）了解各地风俗习惯</w:t>
            </w:r>
          </w:p>
          <w:p>
            <w:pPr>
              <w:spacing w:line="360" w:lineRule="auto"/>
              <w:rPr>
                <w:rFonts w:ascii="仿宋" w:hAnsi="仿宋" w:eastAsia="仿宋" w:cs="仿宋"/>
                <w:bCs/>
                <w:sz w:val="21"/>
                <w:szCs w:val="21"/>
              </w:rPr>
            </w:pPr>
            <w:r>
              <w:rPr>
                <w:rFonts w:hint="eastAsia" w:ascii="仿宋" w:hAnsi="仿宋" w:eastAsia="仿宋" w:cs="仿宋"/>
                <w:bCs/>
                <w:sz w:val="21"/>
                <w:szCs w:val="21"/>
              </w:rPr>
              <w:t>（4）了解各地的旅游资源，并能进行简单介绍</w:t>
            </w:r>
          </w:p>
          <w:p>
            <w:pPr>
              <w:spacing w:line="360" w:lineRule="auto"/>
              <w:rPr>
                <w:rFonts w:ascii="仿宋" w:hAnsi="仿宋" w:eastAsia="仿宋" w:cs="仿宋"/>
                <w:bCs/>
                <w:sz w:val="21"/>
                <w:szCs w:val="21"/>
              </w:rPr>
            </w:pPr>
            <w:r>
              <w:rPr>
                <w:rFonts w:hint="eastAsia" w:ascii="仿宋" w:hAnsi="仿宋" w:eastAsia="仿宋" w:cs="仿宋"/>
                <w:bCs/>
                <w:sz w:val="21"/>
                <w:szCs w:val="21"/>
              </w:rPr>
              <w:t>（5）使学生初步了解旅游业在我国政治、经济、社会中的作用和地位</w:t>
            </w:r>
          </w:p>
          <w:p>
            <w:pPr>
              <w:spacing w:line="360" w:lineRule="auto"/>
              <w:rPr>
                <w:rFonts w:ascii="仿宋" w:hAnsi="仿宋" w:eastAsia="仿宋" w:cs="仿宋"/>
                <w:bCs/>
                <w:sz w:val="21"/>
                <w:szCs w:val="21"/>
              </w:rPr>
            </w:pPr>
            <w:r>
              <w:rPr>
                <w:rFonts w:hint="eastAsia" w:ascii="仿宋" w:hAnsi="仿宋" w:eastAsia="仿宋" w:cs="仿宋"/>
                <w:bCs/>
                <w:sz w:val="21"/>
                <w:szCs w:val="21"/>
              </w:rPr>
              <w:t>（6）激发学生对旅游事业的热爱和爱国热情</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sz w:val="21"/>
                <w:szCs w:val="21"/>
              </w:rPr>
              <w:t>（7）培养学生良好的服务意识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hint="eastAsia" w:ascii="仿宋" w:hAnsi="仿宋" w:eastAsia="仿宋" w:cs="仿宋"/>
                <w:bCs/>
                <w:sz w:val="21"/>
                <w:szCs w:val="21"/>
              </w:rPr>
              <w:t>医疗急救</w:t>
            </w:r>
          </w:p>
          <w:p>
            <w:pPr>
              <w:spacing w:line="360" w:lineRule="auto"/>
              <w:rPr>
                <w:rFonts w:ascii="仿宋" w:hAnsi="仿宋" w:eastAsia="仿宋" w:cs="仿宋"/>
                <w:bCs/>
                <w:sz w:val="21"/>
                <w:szCs w:val="21"/>
              </w:rPr>
            </w:pPr>
            <w:r>
              <w:rPr>
                <w:rFonts w:hint="eastAsia" w:ascii="仿宋" w:hAnsi="仿宋" w:eastAsia="仿宋" w:cs="仿宋"/>
                <w:bCs/>
                <w:sz w:val="21"/>
                <w:szCs w:val="21"/>
              </w:rPr>
              <w:t>（32</w:t>
            </w:r>
            <w:r>
              <w:rPr>
                <w:rFonts w:hint="eastAsia" w:ascii="仿宋" w:hAnsi="仿宋" w:eastAsia="仿宋" w:cs="仿宋"/>
                <w:bCs/>
                <w:sz w:val="21"/>
                <w:szCs w:val="21"/>
                <w:lang w:val="en-US" w:eastAsia="zh-Hans"/>
              </w:rPr>
              <w:t>学时</w:t>
            </w:r>
            <w:r>
              <w:rPr>
                <w:rFonts w:hint="eastAsia" w:ascii="仿宋" w:hAnsi="仿宋" w:eastAsia="仿宋" w:cs="仿宋"/>
                <w:bCs/>
                <w:sz w:val="21"/>
                <w:szCs w:val="21"/>
              </w:rPr>
              <w:t>）</w: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color w:val="000000" w:themeColor="text1"/>
                <w:sz w:val="21"/>
                <w:szCs w:val="21"/>
                <w:lang w:eastAsia="zh-Hans"/>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r>
              <w:rPr>
                <w:rFonts w:hint="eastAsia" w:ascii="仿宋" w:hAnsi="仿宋" w:eastAsia="仿宋" w:cs="仿宋"/>
                <w:bCs/>
                <w:sz w:val="21"/>
                <w:szCs w:val="21"/>
              </w:rPr>
              <w:t>（1）心肺复苏术</w:t>
            </w:r>
          </w:p>
          <w:p>
            <w:pPr>
              <w:spacing w:line="360" w:lineRule="auto"/>
              <w:rPr>
                <w:rFonts w:ascii="仿宋" w:hAnsi="仿宋" w:eastAsia="仿宋" w:cs="仿宋"/>
                <w:bCs/>
                <w:sz w:val="21"/>
                <w:szCs w:val="21"/>
              </w:rPr>
            </w:pPr>
            <w:r>
              <w:rPr>
                <w:rFonts w:hint="eastAsia" w:ascii="仿宋" w:hAnsi="仿宋" w:eastAsia="仿宋" w:cs="仿宋"/>
                <w:bCs/>
                <w:sz w:val="21"/>
                <w:szCs w:val="21"/>
              </w:rPr>
              <w:t>（2）止血包扎术</w:t>
            </w:r>
          </w:p>
          <w:p>
            <w:pPr>
              <w:spacing w:line="360" w:lineRule="auto"/>
              <w:rPr>
                <w:rFonts w:ascii="仿宋" w:hAnsi="仿宋" w:eastAsia="仿宋" w:cs="仿宋"/>
                <w:bCs/>
                <w:sz w:val="21"/>
                <w:szCs w:val="21"/>
              </w:rPr>
            </w:pPr>
            <w:r>
              <w:rPr>
                <w:rFonts w:hint="eastAsia" w:ascii="仿宋" w:hAnsi="仿宋" w:eastAsia="仿宋" w:cs="仿宋"/>
                <w:bCs/>
                <w:sz w:val="21"/>
                <w:szCs w:val="21"/>
              </w:rPr>
              <w:t>（3）骨折的外固定术</w:t>
            </w:r>
          </w:p>
          <w:p>
            <w:pPr>
              <w:spacing w:line="360" w:lineRule="auto"/>
              <w:rPr>
                <w:rFonts w:ascii="仿宋" w:hAnsi="仿宋" w:eastAsia="仿宋" w:cs="仿宋"/>
                <w:bCs/>
                <w:sz w:val="21"/>
                <w:szCs w:val="21"/>
              </w:rPr>
            </w:pPr>
            <w:r>
              <w:rPr>
                <w:rFonts w:hint="eastAsia" w:ascii="仿宋" w:hAnsi="仿宋" w:eastAsia="仿宋" w:cs="仿宋"/>
                <w:bCs/>
                <w:sz w:val="21"/>
                <w:szCs w:val="21"/>
              </w:rPr>
              <w:t>（4）脊柱搬运术</w:t>
            </w:r>
          </w:p>
          <w:p>
            <w:pPr>
              <w:spacing w:line="360" w:lineRule="auto"/>
              <w:rPr>
                <w:rFonts w:ascii="仿宋" w:hAnsi="仿宋" w:eastAsia="仿宋" w:cs="仿宋"/>
                <w:bCs/>
                <w:sz w:val="21"/>
                <w:szCs w:val="21"/>
              </w:rPr>
            </w:pPr>
            <w:r>
              <w:rPr>
                <w:rFonts w:hint="eastAsia" w:ascii="仿宋" w:hAnsi="仿宋" w:eastAsia="仿宋" w:cs="仿宋"/>
                <w:bCs/>
                <w:sz w:val="21"/>
                <w:szCs w:val="21"/>
              </w:rPr>
              <w:t>（5）特殊乘客处理方法</w:t>
            </w:r>
          </w:p>
          <w:p>
            <w:pPr>
              <w:spacing w:line="360" w:lineRule="auto"/>
              <w:rPr>
                <w:rFonts w:ascii="仿宋" w:hAnsi="仿宋" w:eastAsia="仿宋" w:cs="仿宋"/>
                <w:bCs/>
                <w:color w:val="000000" w:themeColor="text1"/>
                <w:sz w:val="21"/>
                <w:szCs w:val="21"/>
                <w:lang w:val="en-US" w:eastAsia="zh-Hans"/>
                <w14:textFill>
                  <w14:solidFill>
                    <w14:schemeClr w14:val="tx1"/>
                  </w14:solidFill>
                </w14:textFill>
              </w:rPr>
            </w:pPr>
            <w:r>
              <w:rPr>
                <w:rFonts w:hint="eastAsia" w:ascii="仿宋" w:hAnsi="仿宋" w:eastAsia="仿宋" w:cs="仿宋"/>
                <w:bCs/>
                <w:sz w:val="21"/>
                <w:szCs w:val="21"/>
              </w:rPr>
              <w:t>（6）创伤包扎法</w:t>
            </w:r>
          </w:p>
        </w:tc>
        <w:tc>
          <w:tcPr>
            <w:tcW w:w="4594"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1"/>
                <w:szCs w:val="21"/>
              </w:rPr>
            </w:pPr>
            <w:r>
              <w:rPr>
                <w:rFonts w:hint="eastAsia" w:ascii="仿宋" w:hAnsi="仿宋" w:eastAsia="仿宋" w:cs="仿宋"/>
                <w:bCs/>
                <w:sz w:val="21"/>
                <w:szCs w:val="21"/>
              </w:rPr>
              <w:t>（1）掌握人工呼吸、胸外按压、电除颤等一系列行动</w:t>
            </w:r>
          </w:p>
          <w:p>
            <w:pPr>
              <w:spacing w:line="360" w:lineRule="auto"/>
              <w:rPr>
                <w:rFonts w:ascii="仿宋" w:hAnsi="仿宋" w:eastAsia="仿宋" w:cs="仿宋"/>
                <w:bCs/>
                <w:sz w:val="21"/>
                <w:szCs w:val="21"/>
              </w:rPr>
            </w:pPr>
            <w:r>
              <w:rPr>
                <w:rFonts w:hint="eastAsia" w:ascii="仿宋" w:hAnsi="仿宋" w:eastAsia="仿宋" w:cs="仿宋"/>
                <w:bCs/>
                <w:sz w:val="21"/>
                <w:szCs w:val="21"/>
              </w:rPr>
              <w:t>（2）掌握常用的现场急救止血办法包括加压包扎止血法、加垫屈膝止血法、止血带止血法、指压止血法、填塞止血法，包扎目的：帮助止血、保护伤口、固定敷料、防止污染、减轻疼痛、利于转运。</w:t>
            </w:r>
          </w:p>
          <w:p>
            <w:pPr>
              <w:spacing w:line="360" w:lineRule="auto"/>
              <w:rPr>
                <w:rFonts w:ascii="仿宋" w:hAnsi="仿宋" w:eastAsia="仿宋" w:cs="仿宋"/>
                <w:bCs/>
                <w:sz w:val="21"/>
                <w:szCs w:val="21"/>
              </w:rPr>
            </w:pPr>
            <w:r>
              <w:rPr>
                <w:rFonts w:hint="eastAsia" w:ascii="仿宋" w:hAnsi="仿宋" w:eastAsia="仿宋" w:cs="仿宋"/>
                <w:bCs/>
                <w:sz w:val="21"/>
                <w:szCs w:val="21"/>
              </w:rPr>
              <w:t>（3）掌握创伤包扎，常用的现场创伤包扎技术主要有绷带包扎、三角巾包扎、多头带包扎和丁字带包扎。</w:t>
            </w:r>
          </w:p>
          <w:p>
            <w:pPr>
              <w:spacing w:line="360" w:lineRule="auto"/>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sz w:val="21"/>
                <w:szCs w:val="21"/>
              </w:rPr>
              <w:t>（4）掌握特殊乘客的处理方法，躯体的转运工作和创伤处理方式</w:t>
            </w:r>
          </w:p>
        </w:tc>
      </w:tr>
    </w:tbl>
    <w:p>
      <w:pPr>
        <w:spacing w:line="360" w:lineRule="auto"/>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1、考核由过程性考核（50%）与期末考试考核（50%）组成；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1.专任专业教师与在籍学生之比是1:</w:t>
      </w:r>
      <w:r>
        <w:rPr>
          <w:rFonts w:hint="eastAsia" w:ascii="仿宋" w:hAnsi="仿宋" w:eastAsia="仿宋" w:cs="仿宋"/>
          <w:bCs/>
          <w:sz w:val="21"/>
          <w:szCs w:val="21"/>
          <w:lang w:val="en-US"/>
        </w:rPr>
        <w:t>34</w:t>
      </w:r>
      <w:r>
        <w:rPr>
          <w:rFonts w:hint="eastAsia" w:ascii="仿宋" w:hAnsi="仿宋" w:eastAsia="仿宋" w:cs="仿宋"/>
          <w:bCs/>
          <w:sz w:val="21"/>
          <w:szCs w:val="21"/>
        </w:rPr>
        <w:t>；研究生学历（或硕士以上学位）占</w:t>
      </w:r>
      <w:r>
        <w:rPr>
          <w:rFonts w:hint="eastAsia" w:ascii="仿宋" w:hAnsi="仿宋" w:eastAsia="仿宋" w:cs="仿宋"/>
          <w:bCs/>
          <w:sz w:val="21"/>
          <w:szCs w:val="21"/>
          <w:lang w:val="en-US"/>
        </w:rPr>
        <w:t>0</w:t>
      </w:r>
      <w:r>
        <w:rPr>
          <w:rFonts w:hint="eastAsia" w:ascii="仿宋" w:hAnsi="仿宋" w:eastAsia="仿宋" w:cs="仿宋"/>
          <w:bCs/>
          <w:sz w:val="21"/>
          <w:szCs w:val="21"/>
        </w:rPr>
        <w:t xml:space="preserve">%，高级职称 20%以上；获得与本专业相关的高级工以上职业资格的占60%以上；或取得非教师系列专业技术中级以上职称的占30%以上；兼职教师占专业教师比例为20%，其中60%以上具有中级以上技术职称或高级工以上职业资格。 </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2.90%以上的专任专业教师应具有数字媒体类专业本科以上学历；3年以上专任专业教师，应达到《江苏省中等职业学校“双师型”教师非教师系列专业技术证书目录(试行)》（2012.12）中规定的职业资格或专业技术职称要求，如经验的站务员、车站值班员、值班站长等参与教学活动等。</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按城市轨道交通运营管理实验实训要求，建立与本专业实习实训的需要相一致，具有动漫与游戏职业环境的校内实训基地（见下表）；校外实训基地原则上应为校企合作的</w:t>
      </w:r>
      <w:r>
        <w:rPr>
          <w:rFonts w:hint="eastAsia" w:ascii="仿宋" w:hAnsi="仿宋" w:eastAsia="仿宋" w:cs="仿宋"/>
          <w:bCs/>
          <w:sz w:val="21"/>
          <w:szCs w:val="21"/>
          <w:lang w:val="en-US"/>
        </w:rPr>
        <w:t>轨道交通运营</w:t>
      </w:r>
      <w:r>
        <w:rPr>
          <w:rFonts w:hint="eastAsia" w:ascii="仿宋" w:hAnsi="仿宋" w:eastAsia="仿宋" w:cs="仿宋"/>
          <w:bCs/>
          <w:sz w:val="21"/>
          <w:szCs w:val="21"/>
        </w:rPr>
        <w:t>公司。按每班40名学生为基准，校内实训（实验）教学功能室配置如下：</w:t>
      </w:r>
    </w:p>
    <w:p>
      <w:pPr>
        <w:spacing w:line="360" w:lineRule="auto"/>
        <w:ind w:firstLine="420" w:firstLineChars="200"/>
        <w:rPr>
          <w:rFonts w:ascii="仿宋" w:hAnsi="仿宋" w:eastAsia="仿宋" w:cs="仿宋"/>
          <w:bCs/>
          <w:sz w:val="21"/>
          <w:szCs w:val="21"/>
        </w:rPr>
      </w:pP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40"/>
        <w:gridCol w:w="1655"/>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教学功能室</w:t>
            </w: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主要设备名称</w:t>
            </w:r>
          </w:p>
        </w:tc>
        <w:tc>
          <w:tcPr>
            <w:tcW w:w="1606"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数量（台/套）</w:t>
            </w:r>
          </w:p>
        </w:tc>
        <w:tc>
          <w:tcPr>
            <w:tcW w:w="3511"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restart"/>
            <w:vAlign w:val="center"/>
          </w:tcPr>
          <w:p>
            <w:pPr>
              <w:spacing w:line="360" w:lineRule="auto"/>
              <w:jc w:val="both"/>
              <w:rPr>
                <w:rFonts w:ascii="仿宋" w:hAnsi="仿宋" w:eastAsia="仿宋" w:cs="仿宋"/>
                <w:bCs/>
                <w:sz w:val="21"/>
                <w:szCs w:val="21"/>
              </w:rPr>
            </w:pPr>
            <w:r>
              <w:rPr>
                <w:rFonts w:hint="eastAsia" w:ascii="仿宋" w:hAnsi="仿宋" w:eastAsia="仿宋" w:cs="仿宋"/>
                <w:bCs/>
                <w:sz w:val="21"/>
                <w:szCs w:val="21"/>
              </w:rPr>
              <w:t>行车实训室</w:t>
            </w: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计算机</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spacing w:line="360" w:lineRule="auto"/>
              <w:rPr>
                <w:rFonts w:ascii="仿宋" w:hAnsi="仿宋" w:eastAsia="仿宋" w:cs="仿宋"/>
                <w:bCs/>
                <w:sz w:val="21"/>
                <w:szCs w:val="21"/>
              </w:rPr>
            </w:pPr>
            <w:r>
              <w:rPr>
                <w:rFonts w:hint="eastAsia" w:ascii="仿宋" w:hAnsi="仿宋" w:eastAsia="仿宋" w:cs="仿宋"/>
                <w:bCs/>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车站语音通话系统</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20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高质量录音文件</w:t>
            </w:r>
          </w:p>
          <w:p>
            <w:pPr>
              <w:spacing w:line="360" w:lineRule="auto"/>
              <w:rPr>
                <w:rFonts w:ascii="仿宋" w:hAnsi="仿宋" w:eastAsia="仿宋" w:cs="仿宋"/>
                <w:bCs/>
                <w:sz w:val="21"/>
                <w:szCs w:val="21"/>
              </w:rPr>
            </w:pPr>
            <w:r>
              <w:rPr>
                <w:rFonts w:hint="eastAsia" w:ascii="仿宋" w:hAnsi="仿宋" w:eastAsia="仿宋" w:cs="仿宋"/>
                <w:bCs/>
                <w:sz w:val="21"/>
                <w:szCs w:val="21"/>
              </w:rPr>
              <w:t>强大的云平台管理软件</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用于播报车站信息以及提示乘客。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综合遥控系统软件</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w:t>
            </w:r>
          </w:p>
        </w:tc>
        <w:tc>
          <w:tcPr>
            <w:tcW w:w="3511" w:type="dxa"/>
            <w:vAlign w:val="center"/>
          </w:tcPr>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用于主机的转速调节、主机的越控功能、齿轮箱的正倒车接脱排控制。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行车组织软件</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用于培训行车调度员、行车值班员、站务员、为掌握城市轨道交通运营组织管理的相关内容而提出的培训解决方案。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道岔</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高速正线与到发线连接的单开道岔应采用侧向允许通过速度为80KM/H的18号高速道岔。</w:t>
            </w:r>
          </w:p>
          <w:p>
            <w:pPr>
              <w:spacing w:line="360" w:lineRule="auto"/>
              <w:rPr>
                <w:rFonts w:ascii="仿宋" w:hAnsi="仿宋" w:eastAsia="仿宋" w:cs="仿宋"/>
                <w:bCs/>
                <w:sz w:val="21"/>
                <w:szCs w:val="21"/>
              </w:rPr>
            </w:pPr>
            <w:r>
              <w:rPr>
                <w:rFonts w:hint="eastAsia" w:ascii="仿宋" w:hAnsi="仿宋" w:eastAsia="仿宋" w:cs="仿宋"/>
                <w:bCs/>
                <w:sz w:val="21"/>
                <w:szCs w:val="21"/>
                <w:lang w:val="en-US"/>
              </w:rPr>
              <w:t>用于</w:t>
            </w:r>
            <w:r>
              <w:rPr>
                <w:rFonts w:hint="eastAsia" w:ascii="仿宋" w:hAnsi="仿宋" w:eastAsia="仿宋" w:cs="仿宋"/>
                <w:bCs/>
                <w:sz w:val="21"/>
                <w:szCs w:val="21"/>
              </w:rPr>
              <w:t>车站、编组站大量铺设。有了道岔，可以充分发挥线路的通过能力。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转辙机</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按动作能源和传动方式来分，转辙机主要有以电动机为动力的电动转辙机，利用压缩空气为动力的电空转辙机及高压液体（油压）为动力的电液转辙机三种。</w:t>
            </w:r>
          </w:p>
          <w:p>
            <w:pPr>
              <w:spacing w:line="360" w:lineRule="auto"/>
              <w:rPr>
                <w:rFonts w:ascii="仿宋" w:hAnsi="仿宋" w:eastAsia="仿宋" w:cs="仿宋"/>
                <w:bCs/>
                <w:sz w:val="21"/>
                <w:szCs w:val="21"/>
              </w:rPr>
            </w:pPr>
            <w:r>
              <w:rPr>
                <w:rFonts w:hint="eastAsia" w:ascii="仿宋" w:hAnsi="仿宋" w:eastAsia="仿宋" w:cs="仿宋"/>
                <w:bCs/>
                <w:sz w:val="21"/>
                <w:szCs w:val="21"/>
              </w:rPr>
              <w:t>用</w:t>
            </w:r>
            <w:r>
              <w:rPr>
                <w:rFonts w:hint="eastAsia" w:ascii="仿宋" w:hAnsi="仿宋" w:eastAsia="仿宋" w:cs="仿宋"/>
                <w:bCs/>
                <w:sz w:val="21"/>
                <w:szCs w:val="21"/>
                <w:lang w:val="en-US"/>
              </w:rPr>
              <w:t>于</w:t>
            </w:r>
            <w:r>
              <w:rPr>
                <w:rFonts w:hint="eastAsia" w:ascii="仿宋" w:hAnsi="仿宋" w:eastAsia="仿宋" w:cs="仿宋"/>
                <w:bCs/>
                <w:sz w:val="21"/>
                <w:szCs w:val="21"/>
              </w:rPr>
              <w:t>可靠地转换道岔位置，改变道岔开通方向，锁闭道岔尖轨。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手摇道岔工具及钩锁器</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20</w:t>
            </w:r>
          </w:p>
        </w:tc>
        <w:tc>
          <w:tcPr>
            <w:tcW w:w="3511" w:type="dxa"/>
            <w:vAlign w:val="center"/>
          </w:tcPr>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用于检修道岔时锁闭道岔、通过特运列车锁闭道岔。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手信号旗</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40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共有40面 ：表示字母的26面字母旗，表示数字0至9的10面数字旗，代替字母旗或数字旗的3面代旗，1面回答旗。在船上或信号台上，信号旗按顺序存放在驾驶台、工作室的专用旗柜内。 国际信号旗用红、黄、蓝、白、黑几种颜色组成不同几何图案。多数旗用两种颜色，少数为三色、四色。字母旗中A、B两面旗为燕尾旗，其余24面均是长方旗。数字旗均呈长梯形，故又称尖旗。代旗为三角形旗。回答旗亦呈长梯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jc w:val="both"/>
              <w:rPr>
                <w:rFonts w:ascii="仿宋" w:hAnsi="仿宋" w:eastAsia="仿宋" w:cs="仿宋"/>
                <w:bCs/>
                <w:sz w:val="21"/>
                <w:szCs w:val="21"/>
              </w:rPr>
            </w:pPr>
          </w:p>
        </w:tc>
        <w:tc>
          <w:tcPr>
            <w:tcW w:w="1494" w:type="dxa"/>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手信号灯</w:t>
            </w:r>
          </w:p>
        </w:tc>
        <w:tc>
          <w:tcPr>
            <w:tcW w:w="1606" w:type="dxa"/>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40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交通信号灯系列产品及规格要求，热镀锌框架式灯杆件符合国家标准。 通信号杆采用埋弧吊装焊接，外表处理热镀锌喷塑。</w:t>
            </w:r>
          </w:p>
          <w:p>
            <w:pPr>
              <w:spacing w:line="360" w:lineRule="auto"/>
              <w:rPr>
                <w:rFonts w:ascii="仿宋" w:hAnsi="仿宋" w:eastAsia="仿宋" w:cs="仿宋"/>
                <w:bCs/>
                <w:sz w:val="21"/>
                <w:szCs w:val="21"/>
                <w:lang w:val="en-US"/>
              </w:rPr>
            </w:pPr>
            <w:r>
              <w:rPr>
                <w:rFonts w:hint="eastAsia" w:ascii="仿宋" w:hAnsi="仿宋" w:eastAsia="仿宋" w:cs="仿宋"/>
                <w:bCs/>
                <w:sz w:val="21"/>
                <w:szCs w:val="21"/>
                <w:lang w:val="en-US"/>
              </w:rPr>
              <w:t>用于加强道路交通管理，减少交通事故的发生，提高道路使用效率，改善交通状况。</w:t>
            </w:r>
          </w:p>
        </w:tc>
      </w:tr>
    </w:tbl>
    <w:p>
      <w:pPr>
        <w:spacing w:line="360" w:lineRule="auto"/>
        <w:rPr>
          <w:rFonts w:ascii="仿宋" w:hAnsi="仿宋" w:eastAsia="仿宋" w:cs="仿宋"/>
          <w:bCs/>
          <w:sz w:val="21"/>
          <w:szCs w:val="21"/>
        </w:rPr>
      </w:pPr>
    </w:p>
    <w:p>
      <w:pPr>
        <w:numPr>
          <w:ilvl w:val="0"/>
          <w:numId w:val="10"/>
        </w:numPr>
        <w:spacing w:line="360" w:lineRule="auto"/>
        <w:rPr>
          <w:rFonts w:ascii="仿宋" w:hAnsi="仿宋" w:eastAsia="仿宋" w:cs="仿宋"/>
          <w:b/>
          <w:sz w:val="21"/>
          <w:szCs w:val="21"/>
        </w:rPr>
      </w:pPr>
      <w:r>
        <w:rPr>
          <w:rFonts w:hint="eastAsia" w:ascii="仿宋" w:hAnsi="仿宋" w:eastAsia="仿宋" w:cs="仿宋"/>
          <w:b/>
          <w:sz w:val="21"/>
          <w:szCs w:val="21"/>
        </w:rPr>
        <w:t>编制说明：</w:t>
      </w:r>
    </w:p>
    <w:p>
      <w:pPr>
        <w:spacing w:line="360" w:lineRule="auto"/>
        <w:jc w:val="both"/>
        <w:rPr>
          <w:rFonts w:ascii="仿宋" w:hAnsi="仿宋" w:eastAsia="仿宋" w:cs="仿宋"/>
          <w:sz w:val="21"/>
          <w:szCs w:val="21"/>
        </w:rPr>
      </w:pPr>
      <w:r>
        <w:rPr>
          <w:rFonts w:hint="eastAsia" w:ascii="仿宋" w:hAnsi="仿宋" w:eastAsia="仿宋" w:cs="仿宋"/>
          <w:sz w:val="21"/>
          <w:szCs w:val="21"/>
        </w:rPr>
        <w:t>1.本方案依据《江苏省中等职业学校轨道交通类城市轨道交通运营服务专业指导性人才培养方案（</w:t>
      </w:r>
      <w:r>
        <w:rPr>
          <w:rFonts w:hint="eastAsia" w:ascii="仿宋" w:hAnsi="仿宋" w:eastAsia="仿宋" w:cs="仿宋"/>
          <w:sz w:val="21"/>
          <w:szCs w:val="21"/>
          <w:lang w:val="en-US"/>
        </w:rPr>
        <w:t>征求意见稿）</w:t>
      </w:r>
      <w:r>
        <w:rPr>
          <w:rFonts w:hint="eastAsia" w:ascii="仿宋" w:hAnsi="仿宋" w:eastAsia="仿宋" w:cs="仿宋"/>
          <w:sz w:val="21"/>
          <w:szCs w:val="21"/>
        </w:rPr>
        <w:t>》编制。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2" w:firstLineChars="200"/>
        <w:rPr>
          <w:rFonts w:ascii="仿宋" w:hAnsi="仿宋" w:eastAsia="仿宋" w:cs="仿宋"/>
          <w:b/>
          <w:sz w:val="21"/>
          <w:szCs w:val="21"/>
        </w:rPr>
      </w:pPr>
      <w:r>
        <w:rPr>
          <w:rFonts w:hint="eastAsia" w:ascii="仿宋" w:hAnsi="仿宋" w:eastAsia="仿宋" w:cs="仿宋"/>
          <w:b/>
          <w:sz w:val="21"/>
          <w:szCs w:val="21"/>
        </w:rPr>
        <w:t>3.中等职业学校依据本方案制定实施性人才培养方案。</w:t>
      </w:r>
    </w:p>
    <w:p>
      <w:pPr>
        <w:spacing w:line="360" w:lineRule="auto"/>
        <w:ind w:firstLine="315" w:firstLineChars="150"/>
        <w:rPr>
          <w:rFonts w:ascii="仿宋" w:hAnsi="仿宋" w:eastAsia="仿宋" w:cs="仿宋"/>
          <w:bCs/>
          <w:sz w:val="21"/>
          <w:szCs w:val="21"/>
        </w:rPr>
      </w:pPr>
      <w:r>
        <w:rPr>
          <w:rFonts w:hint="eastAsia" w:ascii="仿宋" w:hAnsi="仿宋" w:eastAsia="仿宋" w:cs="仿宋"/>
          <w:bCs/>
          <w:sz w:val="21"/>
          <w:szCs w:val="21"/>
        </w:rPr>
        <w:t>（1）落实“2.5+0.5”人才培养模式，学生校内学习5个学期，校外顶岗实习不超过1学期。每学年为52周，其中教学时间40周（含复习考试），假期12周。第1至第5学期，每学期教学周18周，机动、考试各1周，按28</w:t>
      </w:r>
      <w:r>
        <w:rPr>
          <w:rFonts w:hint="eastAsia" w:ascii="仿宋" w:hAnsi="仿宋" w:eastAsia="仿宋" w:cs="仿宋"/>
          <w:bCs/>
          <w:sz w:val="21"/>
          <w:szCs w:val="21"/>
          <w:lang w:val="en-US"/>
        </w:rPr>
        <w:t>-</w:t>
      </w:r>
      <w:r>
        <w:rPr>
          <w:rFonts w:hint="eastAsia" w:ascii="仿宋" w:hAnsi="仿宋" w:eastAsia="仿宋" w:cs="仿宋"/>
          <w:bCs/>
          <w:sz w:val="21"/>
          <w:szCs w:val="21"/>
        </w:rPr>
        <w:t>30学时每周计算；第6学期顶岗实习18</w:t>
      </w:r>
      <w:r>
        <w:rPr>
          <w:rFonts w:hint="eastAsia" w:ascii="仿宋" w:hAnsi="仿宋" w:eastAsia="仿宋" w:cs="仿宋"/>
          <w:bCs/>
          <w:sz w:val="21"/>
          <w:szCs w:val="21"/>
          <w:lang w:val="en-US" w:eastAsia="zh-Hans"/>
        </w:rPr>
        <w:t>周</w:t>
      </w:r>
      <w:r>
        <w:rPr>
          <w:rFonts w:hint="eastAsia" w:ascii="仿宋" w:hAnsi="仿宋" w:eastAsia="仿宋" w:cs="仿宋"/>
          <w:bCs/>
          <w:sz w:val="21"/>
          <w:szCs w:val="21"/>
        </w:rPr>
        <w:t>。</w:t>
      </w:r>
    </w:p>
    <w:p>
      <w:pPr>
        <w:spacing w:line="360" w:lineRule="auto"/>
        <w:ind w:firstLine="315" w:firstLineChars="150"/>
        <w:rPr>
          <w:rFonts w:ascii="仿宋" w:hAnsi="仿宋" w:eastAsia="仿宋" w:cs="仿宋"/>
          <w:bCs/>
          <w:sz w:val="21"/>
          <w:szCs w:val="21"/>
        </w:rPr>
      </w:pPr>
      <w:r>
        <w:rPr>
          <w:rFonts w:hint="eastAsia" w:ascii="仿宋" w:hAnsi="仿宋" w:eastAsia="仿宋" w:cs="仿宋"/>
          <w:bCs/>
          <w:sz w:val="21"/>
          <w:szCs w:val="21"/>
        </w:rPr>
        <w:t>（2）第1～5学期集中安排整周教学周，如</w:t>
      </w:r>
      <w:r>
        <w:rPr>
          <w:rFonts w:hint="eastAsia" w:ascii="仿宋" w:hAnsi="仿宋" w:eastAsia="仿宋" w:cs="仿宋"/>
          <w:bCs/>
          <w:sz w:val="21"/>
          <w:szCs w:val="21"/>
          <w:lang w:val="en-US" w:eastAsia="zh-Hans"/>
        </w:rPr>
        <w:t>思想政治</w:t>
      </w:r>
      <w:r>
        <w:rPr>
          <w:rFonts w:hint="eastAsia" w:ascii="仿宋" w:hAnsi="仿宋" w:eastAsia="仿宋" w:cs="仿宋"/>
          <w:bCs/>
          <w:sz w:val="21"/>
          <w:szCs w:val="21"/>
        </w:rPr>
        <w:t>、体育、艺术和</w:t>
      </w:r>
      <w:r>
        <w:rPr>
          <w:rFonts w:hint="eastAsia" w:ascii="仿宋" w:hAnsi="仿宋" w:eastAsia="仿宋" w:cs="仿宋"/>
          <w:bCs/>
          <w:sz w:val="21"/>
          <w:szCs w:val="21"/>
          <w:lang w:val="en-US" w:eastAsia="zh-Hans"/>
        </w:rPr>
        <w:t>信息技术</w:t>
      </w:r>
      <w:r>
        <w:rPr>
          <w:rFonts w:hint="eastAsia" w:ascii="仿宋" w:hAnsi="仿宋" w:eastAsia="仿宋" w:cs="仿宋"/>
          <w:bCs/>
          <w:sz w:val="21"/>
          <w:szCs w:val="21"/>
        </w:rPr>
        <w:t>等课时不足省教育厅规定的最低要求时，各校可结合实际情况予以补足。</w:t>
      </w:r>
    </w:p>
    <w:p>
      <w:pPr>
        <w:spacing w:line="360" w:lineRule="auto"/>
        <w:ind w:firstLine="315" w:firstLineChars="150"/>
        <w:rPr>
          <w:rFonts w:ascii="仿宋" w:hAnsi="仿宋" w:eastAsia="仿宋" w:cs="仿宋"/>
          <w:bCs/>
          <w:sz w:val="21"/>
          <w:szCs w:val="21"/>
        </w:rPr>
      </w:pPr>
      <w:r>
        <w:rPr>
          <w:rFonts w:hint="eastAsia" w:ascii="仿宋" w:hAnsi="仿宋" w:eastAsia="仿宋" w:cs="仿宋"/>
          <w:bCs/>
          <w:sz w:val="21"/>
          <w:szCs w:val="21"/>
        </w:rPr>
        <w:t>（3）任意选修课程可结合学生个性发展需求和学校办学特色针对性开设。以下课程仅供参考：</w:t>
      </w:r>
    </w:p>
    <w:p>
      <w:pPr>
        <w:numPr>
          <w:ilvl w:val="0"/>
          <w:numId w:val="11"/>
        </w:num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公共基础</w:t>
      </w:r>
      <w:r>
        <w:rPr>
          <w:rFonts w:hint="eastAsia" w:ascii="仿宋" w:hAnsi="仿宋" w:eastAsia="仿宋" w:cs="仿宋"/>
          <w:bCs/>
          <w:sz w:val="21"/>
          <w:szCs w:val="21"/>
          <w:lang w:val="en-US" w:eastAsia="zh-Hans"/>
        </w:rPr>
        <w:t>限选</w:t>
      </w:r>
      <w:r>
        <w:rPr>
          <w:rFonts w:hint="eastAsia" w:ascii="仿宋" w:hAnsi="仿宋" w:eastAsia="仿宋" w:cs="仿宋"/>
          <w:bCs/>
          <w:sz w:val="21"/>
          <w:szCs w:val="21"/>
        </w:rPr>
        <w:t>课程：</w:t>
      </w:r>
      <w:r>
        <w:rPr>
          <w:rFonts w:hint="eastAsia" w:ascii="仿宋" w:hAnsi="仿宋" w:eastAsia="仿宋" w:cs="仿宋"/>
          <w:bCs/>
          <w:sz w:val="21"/>
          <w:szCs w:val="21"/>
          <w:lang w:val="en-US" w:eastAsia="zh-Hans"/>
        </w:rPr>
        <w:t>公共艺术</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普通话</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心理健康</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就业指导</w:t>
      </w:r>
      <w:r>
        <w:rPr>
          <w:rFonts w:hint="eastAsia" w:ascii="仿宋" w:hAnsi="仿宋" w:eastAsia="仿宋" w:cs="仿宋"/>
          <w:bCs/>
          <w:sz w:val="21"/>
          <w:szCs w:val="21"/>
        </w:rPr>
        <w:t>。</w:t>
      </w:r>
    </w:p>
    <w:p>
      <w:pPr>
        <w:numPr>
          <w:ilvl w:val="0"/>
          <w:numId w:val="11"/>
        </w:numPr>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rPr>
        <w:t>专业技能任选课程：</w:t>
      </w:r>
      <w:r>
        <w:rPr>
          <w:rFonts w:hint="eastAsia" w:ascii="仿宋" w:hAnsi="仿宋" w:eastAsia="仿宋" w:cs="仿宋"/>
          <w:bCs/>
          <w:sz w:val="21"/>
          <w:szCs w:val="21"/>
          <w:lang w:val="en-US"/>
        </w:rPr>
        <w:t>医疗急救。</w:t>
      </w:r>
    </w:p>
    <w:p>
      <w:pPr>
        <w:numPr>
          <w:ilvl w:val="0"/>
          <w:numId w:val="11"/>
        </w:numPr>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eastAsia="zh-Hans"/>
        </w:rPr>
        <w:t>第五学期参加</w:t>
      </w:r>
      <w:r>
        <w:rPr>
          <w:rFonts w:hint="eastAsia" w:ascii="仿宋" w:hAnsi="仿宋" w:eastAsia="仿宋" w:cs="仿宋"/>
          <w:bCs/>
          <w:sz w:val="21"/>
          <w:szCs w:val="21"/>
          <w:lang w:eastAsia="zh-Hans"/>
        </w:rPr>
        <w:t>1+X</w:t>
      </w:r>
      <w:r>
        <w:rPr>
          <w:rFonts w:hint="eastAsia" w:ascii="仿宋" w:hAnsi="仿宋" w:eastAsia="仿宋" w:cs="仿宋"/>
          <w:bCs/>
          <w:sz w:val="21"/>
          <w:szCs w:val="21"/>
          <w:lang w:val="en-US" w:eastAsia="zh-Hans"/>
        </w:rPr>
        <w:t>证书考试</w:t>
      </w:r>
      <w:r>
        <w:rPr>
          <w:rFonts w:hint="eastAsia" w:ascii="仿宋" w:hAnsi="仿宋" w:eastAsia="仿宋" w:cs="仿宋"/>
          <w:bCs/>
          <w:sz w:val="21"/>
          <w:szCs w:val="21"/>
          <w:lang w:eastAsia="zh-Hans"/>
        </w:rPr>
        <w:t>：</w:t>
      </w:r>
      <w:r>
        <w:rPr>
          <w:rFonts w:hint="eastAsia" w:ascii="仿宋" w:hAnsi="仿宋" w:eastAsia="仿宋" w:cs="仿宋"/>
          <w:bCs/>
          <w:sz w:val="21"/>
          <w:szCs w:val="21"/>
          <w:lang w:val="en-US" w:eastAsia="zh-Hans"/>
        </w:rPr>
        <w:t>城市轨道交通乘务职业技能等级证书</w:t>
      </w:r>
      <w:r>
        <w:rPr>
          <w:rFonts w:hint="eastAsia" w:ascii="仿宋" w:hAnsi="仿宋" w:eastAsia="仿宋" w:cs="仿宋"/>
          <w:bCs/>
          <w:sz w:val="21"/>
          <w:szCs w:val="21"/>
          <w:lang w:eastAsia="zh-Hans"/>
        </w:rPr>
        <w:t>。</w:t>
      </w:r>
    </w:p>
    <w:p>
      <w:pPr>
        <w:spacing w:line="360" w:lineRule="auto"/>
        <w:ind w:left="480" w:leftChars="200"/>
        <w:rPr>
          <w:rFonts w:ascii="仿宋" w:hAnsi="仿宋" w:eastAsia="仿宋" w:cs="仿宋"/>
          <w:bCs/>
          <w:sz w:val="21"/>
          <w:szCs w:val="21"/>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script"/>
    <w:pitch w:val="default"/>
    <w:sig w:usb0="00000000" w:usb1="00000000" w:usb2="00000010" w:usb3="00000000" w:csb0="00040000" w:csb1="00000000"/>
  </w:font>
  <w:font w:name="方正黑体简体">
    <w:altName w:val="Arial Unicode MS"/>
    <w:panose1 w:val="00000000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90396"/>
      <w:docPartObj>
        <w:docPartGallery w:val="AutoText"/>
      </w:docPartObj>
    </w:sdtPr>
    <w:sdtEndPr>
      <w:rPr>
        <w:rFonts w:ascii="仿宋" w:hAnsi="仿宋" w:eastAsia="仿宋"/>
        <w:sz w:val="21"/>
        <w:szCs w:val="21"/>
      </w:rPr>
    </w:sdtEndPr>
    <w:sdtContent>
      <w:p>
        <w:pPr>
          <w:pStyle w:val="8"/>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rPr>
          <w:t>4</w:t>
        </w:r>
        <w:r>
          <w:rPr>
            <w:rFonts w:ascii="仿宋" w:hAnsi="仿宋" w:eastAsia="仿宋"/>
            <w:sz w:val="21"/>
            <w:szCs w:val="21"/>
          </w:rP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25</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F60CD"/>
    <w:multiLevelType w:val="singleLevel"/>
    <w:tmpl w:val="9C7F60CD"/>
    <w:lvl w:ilvl="0" w:tentative="0">
      <w:start w:val="1"/>
      <w:numFmt w:val="decimal"/>
      <w:suff w:val="nothing"/>
      <w:lvlText w:val="（%1）"/>
      <w:lvlJc w:val="left"/>
    </w:lvl>
  </w:abstractNum>
  <w:abstractNum w:abstractNumId="1">
    <w:nsid w:val="9D58FE7F"/>
    <w:multiLevelType w:val="singleLevel"/>
    <w:tmpl w:val="9D58FE7F"/>
    <w:lvl w:ilvl="0" w:tentative="0">
      <w:start w:val="2"/>
      <w:numFmt w:val="decimal"/>
      <w:suff w:val="nothing"/>
      <w:lvlText w:val="（%1）"/>
      <w:lvlJc w:val="left"/>
    </w:lvl>
  </w:abstractNum>
  <w:abstractNum w:abstractNumId="2">
    <w:nsid w:val="B37623AA"/>
    <w:multiLevelType w:val="singleLevel"/>
    <w:tmpl w:val="B37623AA"/>
    <w:lvl w:ilvl="0" w:tentative="0">
      <w:start w:val="2"/>
      <w:numFmt w:val="decimal"/>
      <w:lvlText w:val="%1."/>
      <w:lvlJc w:val="left"/>
      <w:pPr>
        <w:tabs>
          <w:tab w:val="left" w:pos="312"/>
        </w:tabs>
      </w:pPr>
    </w:lvl>
  </w:abstractNum>
  <w:abstractNum w:abstractNumId="3">
    <w:nsid w:val="BBB9B9D2"/>
    <w:multiLevelType w:val="singleLevel"/>
    <w:tmpl w:val="BBB9B9D2"/>
    <w:lvl w:ilvl="0" w:tentative="0">
      <w:start w:val="1"/>
      <w:numFmt w:val="decimal"/>
      <w:suff w:val="nothing"/>
      <w:lvlText w:val="（%1）"/>
      <w:lvlJc w:val="left"/>
    </w:lvl>
  </w:abstractNum>
  <w:abstractNum w:abstractNumId="4">
    <w:nsid w:val="BBDEA4ED"/>
    <w:multiLevelType w:val="singleLevel"/>
    <w:tmpl w:val="BBDEA4ED"/>
    <w:lvl w:ilvl="0" w:tentative="0">
      <w:start w:val="1"/>
      <w:numFmt w:val="decimal"/>
      <w:suff w:val="nothing"/>
      <w:lvlText w:val="（%1）"/>
      <w:lvlJc w:val="left"/>
    </w:lvl>
  </w:abstractNum>
  <w:abstractNum w:abstractNumId="5">
    <w:nsid w:val="DFF11A3B"/>
    <w:multiLevelType w:val="singleLevel"/>
    <w:tmpl w:val="DFF11A3B"/>
    <w:lvl w:ilvl="0" w:tentative="0">
      <w:start w:val="1"/>
      <w:numFmt w:val="decimal"/>
      <w:suff w:val="nothing"/>
      <w:lvlText w:val="（%1）"/>
      <w:lvlJc w:val="left"/>
    </w:lvl>
  </w:abstractNum>
  <w:abstractNum w:abstractNumId="6">
    <w:nsid w:val="EFABE5B2"/>
    <w:multiLevelType w:val="singleLevel"/>
    <w:tmpl w:val="EFABE5B2"/>
    <w:lvl w:ilvl="0" w:tentative="0">
      <w:start w:val="1"/>
      <w:numFmt w:val="decimalEnclosedCircleChinese"/>
      <w:suff w:val="nothing"/>
      <w:lvlText w:val="%1　"/>
      <w:lvlJc w:val="left"/>
      <w:pPr>
        <w:ind w:left="0" w:firstLine="400"/>
      </w:pPr>
      <w:rPr>
        <w:rFonts w:hint="eastAsia"/>
      </w:rPr>
    </w:lvl>
  </w:abstractNum>
  <w:abstractNum w:abstractNumId="7">
    <w:nsid w:val="F7FEBF6E"/>
    <w:multiLevelType w:val="singleLevel"/>
    <w:tmpl w:val="F7FEBF6E"/>
    <w:lvl w:ilvl="0" w:tentative="0">
      <w:start w:val="1"/>
      <w:numFmt w:val="decimal"/>
      <w:lvlText w:val="%1."/>
      <w:lvlJc w:val="left"/>
      <w:pPr>
        <w:tabs>
          <w:tab w:val="left" w:pos="312"/>
        </w:tabs>
      </w:pPr>
    </w:lvl>
  </w:abstractNum>
  <w:abstractNum w:abstractNumId="8">
    <w:nsid w:val="FFFE7618"/>
    <w:multiLevelType w:val="singleLevel"/>
    <w:tmpl w:val="FFFE7618"/>
    <w:lvl w:ilvl="0" w:tentative="0">
      <w:start w:val="1"/>
      <w:numFmt w:val="decimal"/>
      <w:suff w:val="nothing"/>
      <w:lvlText w:val="（%1）"/>
      <w:lvlJc w:val="left"/>
    </w:lvl>
  </w:abstractNum>
  <w:abstractNum w:abstractNumId="9">
    <w:nsid w:val="06CDDF18"/>
    <w:multiLevelType w:val="singleLevel"/>
    <w:tmpl w:val="06CDDF18"/>
    <w:lvl w:ilvl="0" w:tentative="0">
      <w:start w:val="11"/>
      <w:numFmt w:val="chineseCounting"/>
      <w:suff w:val="nothing"/>
      <w:lvlText w:val="%1、"/>
      <w:lvlJc w:val="left"/>
      <w:rPr>
        <w:rFonts w:hint="eastAsia"/>
      </w:rPr>
    </w:lvl>
  </w:abstractNum>
  <w:abstractNum w:abstractNumId="10">
    <w:nsid w:val="7F7F4493"/>
    <w:multiLevelType w:val="singleLevel"/>
    <w:tmpl w:val="7F7F4493"/>
    <w:lvl w:ilvl="0" w:tentative="0">
      <w:start w:val="1"/>
      <w:numFmt w:val="decimal"/>
      <w:suff w:val="nothing"/>
      <w:lvlText w:val="（%1）"/>
      <w:lvlJc w:val="left"/>
    </w:lvl>
  </w:abstractNum>
  <w:num w:numId="1">
    <w:abstractNumId w:val="7"/>
  </w:num>
  <w:num w:numId="2">
    <w:abstractNumId w:val="2"/>
  </w:num>
  <w:num w:numId="3">
    <w:abstractNumId w:val="8"/>
  </w:num>
  <w:num w:numId="4">
    <w:abstractNumId w:val="10"/>
  </w:num>
  <w:num w:numId="5">
    <w:abstractNumId w:val="5"/>
  </w:num>
  <w:num w:numId="6">
    <w:abstractNumId w:val="0"/>
  </w:num>
  <w:num w:numId="7">
    <w:abstractNumId w:val="4"/>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172A27"/>
    <w:rsid w:val="000F3E71"/>
    <w:rsid w:val="00131B7F"/>
    <w:rsid w:val="00150E28"/>
    <w:rsid w:val="00172A27"/>
    <w:rsid w:val="001D0805"/>
    <w:rsid w:val="001E5A25"/>
    <w:rsid w:val="00243A52"/>
    <w:rsid w:val="004D7142"/>
    <w:rsid w:val="0052402B"/>
    <w:rsid w:val="005F0973"/>
    <w:rsid w:val="00620273"/>
    <w:rsid w:val="00830ED2"/>
    <w:rsid w:val="00951640"/>
    <w:rsid w:val="00981A9B"/>
    <w:rsid w:val="009F2049"/>
    <w:rsid w:val="00A052C4"/>
    <w:rsid w:val="00B77EBF"/>
    <w:rsid w:val="00B811E8"/>
    <w:rsid w:val="00C71D27"/>
    <w:rsid w:val="00CD0878"/>
    <w:rsid w:val="00E067EC"/>
    <w:rsid w:val="00EF4356"/>
    <w:rsid w:val="00F12527"/>
    <w:rsid w:val="00F5567E"/>
    <w:rsid w:val="00F97E5C"/>
    <w:rsid w:val="01C3832D"/>
    <w:rsid w:val="035B054C"/>
    <w:rsid w:val="08EBA3E1"/>
    <w:rsid w:val="0B654E89"/>
    <w:rsid w:val="0B6D8C1E"/>
    <w:rsid w:val="0BF9C9B3"/>
    <w:rsid w:val="0CB71423"/>
    <w:rsid w:val="0D763B4C"/>
    <w:rsid w:val="0DAA81D6"/>
    <w:rsid w:val="0DEDCAC4"/>
    <w:rsid w:val="0DF51968"/>
    <w:rsid w:val="0DFF2014"/>
    <w:rsid w:val="0F5AD0F3"/>
    <w:rsid w:val="0F7AE31F"/>
    <w:rsid w:val="0FAF67F1"/>
    <w:rsid w:val="0FBF6CF4"/>
    <w:rsid w:val="0FDFAC0F"/>
    <w:rsid w:val="0FFF0832"/>
    <w:rsid w:val="109B36FC"/>
    <w:rsid w:val="11FD3240"/>
    <w:rsid w:val="12B1C447"/>
    <w:rsid w:val="12FE5795"/>
    <w:rsid w:val="1470EEBE"/>
    <w:rsid w:val="14BD0467"/>
    <w:rsid w:val="15973292"/>
    <w:rsid w:val="169FE046"/>
    <w:rsid w:val="16DFBEB0"/>
    <w:rsid w:val="16FB714F"/>
    <w:rsid w:val="179F2454"/>
    <w:rsid w:val="17B46A34"/>
    <w:rsid w:val="17BCB712"/>
    <w:rsid w:val="17CFCE41"/>
    <w:rsid w:val="191C71E7"/>
    <w:rsid w:val="194FE398"/>
    <w:rsid w:val="196A1D18"/>
    <w:rsid w:val="19B5AAA4"/>
    <w:rsid w:val="1AD000CB"/>
    <w:rsid w:val="1AFFC4E3"/>
    <w:rsid w:val="1B143825"/>
    <w:rsid w:val="1B66A6CA"/>
    <w:rsid w:val="1B7DADB4"/>
    <w:rsid w:val="1BB72288"/>
    <w:rsid w:val="1BBF2F1D"/>
    <w:rsid w:val="1BBF6AAB"/>
    <w:rsid w:val="1BE75F81"/>
    <w:rsid w:val="1BFEAF42"/>
    <w:rsid w:val="1BFFBCD4"/>
    <w:rsid w:val="1D7F43B1"/>
    <w:rsid w:val="1D8FC6AF"/>
    <w:rsid w:val="1DB72D87"/>
    <w:rsid w:val="1DFD0389"/>
    <w:rsid w:val="1DFE95C2"/>
    <w:rsid w:val="1DFF5059"/>
    <w:rsid w:val="1EF78C70"/>
    <w:rsid w:val="1EF943F3"/>
    <w:rsid w:val="1F37F2FA"/>
    <w:rsid w:val="1F5FB5B7"/>
    <w:rsid w:val="1F5FC7D7"/>
    <w:rsid w:val="1F7828AF"/>
    <w:rsid w:val="1F7B6AD6"/>
    <w:rsid w:val="1F7F438A"/>
    <w:rsid w:val="1F7F57BC"/>
    <w:rsid w:val="1F7F7EFD"/>
    <w:rsid w:val="1F7FC1F6"/>
    <w:rsid w:val="1F7FCB12"/>
    <w:rsid w:val="1F917E51"/>
    <w:rsid w:val="1F9517A4"/>
    <w:rsid w:val="1FAE7B84"/>
    <w:rsid w:val="1FB67327"/>
    <w:rsid w:val="1FBB0D31"/>
    <w:rsid w:val="1FBD9CA5"/>
    <w:rsid w:val="1FBF6044"/>
    <w:rsid w:val="1FC37FD7"/>
    <w:rsid w:val="1FCE04B9"/>
    <w:rsid w:val="1FCE9C30"/>
    <w:rsid w:val="1FDF23FE"/>
    <w:rsid w:val="1FDF7C5E"/>
    <w:rsid w:val="1FE6F84B"/>
    <w:rsid w:val="1FE7D8B0"/>
    <w:rsid w:val="1FED286D"/>
    <w:rsid w:val="1FEFB7FC"/>
    <w:rsid w:val="1FF28400"/>
    <w:rsid w:val="1FF28993"/>
    <w:rsid w:val="1FF2A8E4"/>
    <w:rsid w:val="1FF30496"/>
    <w:rsid w:val="1FFE5782"/>
    <w:rsid w:val="1FFE92F9"/>
    <w:rsid w:val="1FFEC91F"/>
    <w:rsid w:val="1FFF1360"/>
    <w:rsid w:val="1FFF19E9"/>
    <w:rsid w:val="202424C3"/>
    <w:rsid w:val="21D6159D"/>
    <w:rsid w:val="22494C26"/>
    <w:rsid w:val="22732A70"/>
    <w:rsid w:val="22C576F9"/>
    <w:rsid w:val="23964340"/>
    <w:rsid w:val="23A36432"/>
    <w:rsid w:val="23F7E5A2"/>
    <w:rsid w:val="256F34BC"/>
    <w:rsid w:val="25AF9091"/>
    <w:rsid w:val="26BDC2D8"/>
    <w:rsid w:val="272D4A13"/>
    <w:rsid w:val="274B0C7D"/>
    <w:rsid w:val="27A77623"/>
    <w:rsid w:val="27F66C4C"/>
    <w:rsid w:val="27F792AF"/>
    <w:rsid w:val="28BB1145"/>
    <w:rsid w:val="29D9F335"/>
    <w:rsid w:val="29EF0B61"/>
    <w:rsid w:val="2AF799AC"/>
    <w:rsid w:val="2B39CF3B"/>
    <w:rsid w:val="2B3FC959"/>
    <w:rsid w:val="2B5BDDBF"/>
    <w:rsid w:val="2B6F5D05"/>
    <w:rsid w:val="2BB3DA42"/>
    <w:rsid w:val="2BF53B6F"/>
    <w:rsid w:val="2BFD9890"/>
    <w:rsid w:val="2CCF54AD"/>
    <w:rsid w:val="2D78B810"/>
    <w:rsid w:val="2DB79AFC"/>
    <w:rsid w:val="2DBB2095"/>
    <w:rsid w:val="2DD7594E"/>
    <w:rsid w:val="2DD764D2"/>
    <w:rsid w:val="2DFC5C3E"/>
    <w:rsid w:val="2DFEB236"/>
    <w:rsid w:val="2DFFED50"/>
    <w:rsid w:val="2E7994A2"/>
    <w:rsid w:val="2EBD2C3C"/>
    <w:rsid w:val="2EF7344B"/>
    <w:rsid w:val="2EF7CB8B"/>
    <w:rsid w:val="2EF93506"/>
    <w:rsid w:val="2EFFA67C"/>
    <w:rsid w:val="2F1F12AD"/>
    <w:rsid w:val="2F2DEAE0"/>
    <w:rsid w:val="2F3DC069"/>
    <w:rsid w:val="2F59A8A6"/>
    <w:rsid w:val="2F77ECDF"/>
    <w:rsid w:val="2F7B35CD"/>
    <w:rsid w:val="2F7F0CC0"/>
    <w:rsid w:val="2F7F1BC1"/>
    <w:rsid w:val="2F9A2AC6"/>
    <w:rsid w:val="2FB7171F"/>
    <w:rsid w:val="2FB942D3"/>
    <w:rsid w:val="2FBFD06B"/>
    <w:rsid w:val="2FC740B1"/>
    <w:rsid w:val="2FC83A2C"/>
    <w:rsid w:val="2FD7C680"/>
    <w:rsid w:val="2FDE0379"/>
    <w:rsid w:val="2FEEF4CA"/>
    <w:rsid w:val="2FF5C286"/>
    <w:rsid w:val="2FF7607E"/>
    <w:rsid w:val="2FFD6AE2"/>
    <w:rsid w:val="2FFE34DB"/>
    <w:rsid w:val="30DF0B71"/>
    <w:rsid w:val="31E44E57"/>
    <w:rsid w:val="3275039C"/>
    <w:rsid w:val="32DD5283"/>
    <w:rsid w:val="32EB8123"/>
    <w:rsid w:val="32FE99B4"/>
    <w:rsid w:val="32FF95E6"/>
    <w:rsid w:val="32FFAC0B"/>
    <w:rsid w:val="330CF161"/>
    <w:rsid w:val="333D82F3"/>
    <w:rsid w:val="337788CC"/>
    <w:rsid w:val="33BD3B93"/>
    <w:rsid w:val="33BF7C99"/>
    <w:rsid w:val="33CD3D86"/>
    <w:rsid w:val="33DBD906"/>
    <w:rsid w:val="33EA2643"/>
    <w:rsid w:val="33FF8892"/>
    <w:rsid w:val="33FFAD0D"/>
    <w:rsid w:val="343FE430"/>
    <w:rsid w:val="347D18E0"/>
    <w:rsid w:val="3482363A"/>
    <w:rsid w:val="34F7D83B"/>
    <w:rsid w:val="34FFF61E"/>
    <w:rsid w:val="355FD85E"/>
    <w:rsid w:val="35AF63A5"/>
    <w:rsid w:val="35BA8475"/>
    <w:rsid w:val="35D92027"/>
    <w:rsid w:val="35FFA24C"/>
    <w:rsid w:val="35FFC2D0"/>
    <w:rsid w:val="36DF50B3"/>
    <w:rsid w:val="36F5FDD6"/>
    <w:rsid w:val="36FFF61E"/>
    <w:rsid w:val="373766D4"/>
    <w:rsid w:val="375FEE1A"/>
    <w:rsid w:val="377FFAA0"/>
    <w:rsid w:val="37976650"/>
    <w:rsid w:val="37A76746"/>
    <w:rsid w:val="37AD5E41"/>
    <w:rsid w:val="37CBAC22"/>
    <w:rsid w:val="37CF68A5"/>
    <w:rsid w:val="37D7EB3A"/>
    <w:rsid w:val="37E54624"/>
    <w:rsid w:val="37EAF36F"/>
    <w:rsid w:val="37EF82D4"/>
    <w:rsid w:val="37F35E68"/>
    <w:rsid w:val="37F7A829"/>
    <w:rsid w:val="37FE8035"/>
    <w:rsid w:val="37FFB2A8"/>
    <w:rsid w:val="38F68E06"/>
    <w:rsid w:val="38F914CB"/>
    <w:rsid w:val="38F9B992"/>
    <w:rsid w:val="38FBDEDB"/>
    <w:rsid w:val="392E2183"/>
    <w:rsid w:val="395F8B6F"/>
    <w:rsid w:val="39754925"/>
    <w:rsid w:val="39AF4E7A"/>
    <w:rsid w:val="39AFE57F"/>
    <w:rsid w:val="39BD4B91"/>
    <w:rsid w:val="39DDE8F5"/>
    <w:rsid w:val="39ECDC35"/>
    <w:rsid w:val="39EF237E"/>
    <w:rsid w:val="39F580DD"/>
    <w:rsid w:val="39FD2E7D"/>
    <w:rsid w:val="39FFEA06"/>
    <w:rsid w:val="3A2D2C7E"/>
    <w:rsid w:val="3ABF7513"/>
    <w:rsid w:val="3AC7339B"/>
    <w:rsid w:val="3ADF7753"/>
    <w:rsid w:val="3AF696E3"/>
    <w:rsid w:val="3AF728BB"/>
    <w:rsid w:val="3AFE16F4"/>
    <w:rsid w:val="3AFF1AA4"/>
    <w:rsid w:val="3B177419"/>
    <w:rsid w:val="3B3AC420"/>
    <w:rsid w:val="3B3D2D07"/>
    <w:rsid w:val="3B6FB5F2"/>
    <w:rsid w:val="3B705954"/>
    <w:rsid w:val="3B7F0F95"/>
    <w:rsid w:val="3B87828A"/>
    <w:rsid w:val="3B9F8EF4"/>
    <w:rsid w:val="3BBC2832"/>
    <w:rsid w:val="3BCEE9FE"/>
    <w:rsid w:val="3BD519F9"/>
    <w:rsid w:val="3BD737FA"/>
    <w:rsid w:val="3BDDEA9E"/>
    <w:rsid w:val="3BFAFCE5"/>
    <w:rsid w:val="3BFE8FCE"/>
    <w:rsid w:val="3BFEAC4A"/>
    <w:rsid w:val="3BFF09C4"/>
    <w:rsid w:val="3BFF27DD"/>
    <w:rsid w:val="3BFF3E9E"/>
    <w:rsid w:val="3BFF46D0"/>
    <w:rsid w:val="3BFF6E38"/>
    <w:rsid w:val="3BFFC8B6"/>
    <w:rsid w:val="3C539327"/>
    <w:rsid w:val="3C571BA5"/>
    <w:rsid w:val="3C9BDF1A"/>
    <w:rsid w:val="3CFBA012"/>
    <w:rsid w:val="3CFEB076"/>
    <w:rsid w:val="3CFFD7E9"/>
    <w:rsid w:val="3D3FC7F7"/>
    <w:rsid w:val="3D5C4A42"/>
    <w:rsid w:val="3D7B0666"/>
    <w:rsid w:val="3D7B3854"/>
    <w:rsid w:val="3D9F3D0D"/>
    <w:rsid w:val="3DB7D5F2"/>
    <w:rsid w:val="3DDD46EB"/>
    <w:rsid w:val="3DDF2213"/>
    <w:rsid w:val="3DE28049"/>
    <w:rsid w:val="3DEDB5F6"/>
    <w:rsid w:val="3DF3C40D"/>
    <w:rsid w:val="3DF5368C"/>
    <w:rsid w:val="3DF9E807"/>
    <w:rsid w:val="3DFA46D0"/>
    <w:rsid w:val="3DFF5BF9"/>
    <w:rsid w:val="3DFFB940"/>
    <w:rsid w:val="3E3FC8BD"/>
    <w:rsid w:val="3E58A8CD"/>
    <w:rsid w:val="3E77239D"/>
    <w:rsid w:val="3E7D6732"/>
    <w:rsid w:val="3E7DCA95"/>
    <w:rsid w:val="3E7FEC66"/>
    <w:rsid w:val="3EBE5868"/>
    <w:rsid w:val="3EBF08AB"/>
    <w:rsid w:val="3EBF2551"/>
    <w:rsid w:val="3EBF8ADF"/>
    <w:rsid w:val="3EC923B8"/>
    <w:rsid w:val="3ED7B871"/>
    <w:rsid w:val="3EDA8374"/>
    <w:rsid w:val="3EDECE78"/>
    <w:rsid w:val="3EDF4761"/>
    <w:rsid w:val="3EDF7E5D"/>
    <w:rsid w:val="3EDFB98A"/>
    <w:rsid w:val="3EE3F3BA"/>
    <w:rsid w:val="3EEB313B"/>
    <w:rsid w:val="3EEFB2E6"/>
    <w:rsid w:val="3EF1CF08"/>
    <w:rsid w:val="3EF78A5E"/>
    <w:rsid w:val="3EF7BF67"/>
    <w:rsid w:val="3EFBFD00"/>
    <w:rsid w:val="3EFDB56D"/>
    <w:rsid w:val="3F27B20B"/>
    <w:rsid w:val="3F2E1544"/>
    <w:rsid w:val="3F3E9F6F"/>
    <w:rsid w:val="3F3F7C28"/>
    <w:rsid w:val="3F42B8F2"/>
    <w:rsid w:val="3F5D2DDD"/>
    <w:rsid w:val="3F6E4F9A"/>
    <w:rsid w:val="3F738931"/>
    <w:rsid w:val="3F7CFD43"/>
    <w:rsid w:val="3F7F0F38"/>
    <w:rsid w:val="3F7F5A19"/>
    <w:rsid w:val="3F8E2FB9"/>
    <w:rsid w:val="3F976228"/>
    <w:rsid w:val="3F97808A"/>
    <w:rsid w:val="3F9F14AC"/>
    <w:rsid w:val="3FB07C9D"/>
    <w:rsid w:val="3FB52FEC"/>
    <w:rsid w:val="3FBBED06"/>
    <w:rsid w:val="3FBD3AA1"/>
    <w:rsid w:val="3FBDBD5D"/>
    <w:rsid w:val="3FBDF4B3"/>
    <w:rsid w:val="3FBE2D70"/>
    <w:rsid w:val="3FBFCE9F"/>
    <w:rsid w:val="3FBFD26D"/>
    <w:rsid w:val="3FC3F238"/>
    <w:rsid w:val="3FC71DFA"/>
    <w:rsid w:val="3FCF7675"/>
    <w:rsid w:val="3FD7AAF2"/>
    <w:rsid w:val="3FD9C0DA"/>
    <w:rsid w:val="3FD9F8E7"/>
    <w:rsid w:val="3FDD079E"/>
    <w:rsid w:val="3FDD1ACB"/>
    <w:rsid w:val="3FDF67D2"/>
    <w:rsid w:val="3FE69D12"/>
    <w:rsid w:val="3FE86417"/>
    <w:rsid w:val="3FEB9232"/>
    <w:rsid w:val="3FEE78BE"/>
    <w:rsid w:val="3FEF0760"/>
    <w:rsid w:val="3FF1543C"/>
    <w:rsid w:val="3FF31AE7"/>
    <w:rsid w:val="3FF731CB"/>
    <w:rsid w:val="3FF78964"/>
    <w:rsid w:val="3FF7F50D"/>
    <w:rsid w:val="3FF8B319"/>
    <w:rsid w:val="3FF962A8"/>
    <w:rsid w:val="3FFA268E"/>
    <w:rsid w:val="3FFB3990"/>
    <w:rsid w:val="3FFB91CD"/>
    <w:rsid w:val="3FFD4D0B"/>
    <w:rsid w:val="3FFD91F0"/>
    <w:rsid w:val="3FFDF57A"/>
    <w:rsid w:val="3FFE018A"/>
    <w:rsid w:val="3FFE4820"/>
    <w:rsid w:val="3FFE96C4"/>
    <w:rsid w:val="3FFEB386"/>
    <w:rsid w:val="3FFF3730"/>
    <w:rsid w:val="3FFF5A9D"/>
    <w:rsid w:val="3FFF5C1C"/>
    <w:rsid w:val="3FFF9638"/>
    <w:rsid w:val="3FFFADF3"/>
    <w:rsid w:val="3FFFBDCE"/>
    <w:rsid w:val="3FFFD810"/>
    <w:rsid w:val="3FFFE7D0"/>
    <w:rsid w:val="3FFFEB80"/>
    <w:rsid w:val="40B41F17"/>
    <w:rsid w:val="40D799A5"/>
    <w:rsid w:val="4277191F"/>
    <w:rsid w:val="42B148C8"/>
    <w:rsid w:val="42D7D23A"/>
    <w:rsid w:val="43FBE901"/>
    <w:rsid w:val="459F6CCA"/>
    <w:rsid w:val="466BD3D5"/>
    <w:rsid w:val="466D4D8C"/>
    <w:rsid w:val="46AFDFD8"/>
    <w:rsid w:val="471B74E4"/>
    <w:rsid w:val="4753F63D"/>
    <w:rsid w:val="47577F4F"/>
    <w:rsid w:val="47B54BE3"/>
    <w:rsid w:val="47CD1F2B"/>
    <w:rsid w:val="47D48367"/>
    <w:rsid w:val="47E7C1E6"/>
    <w:rsid w:val="48874D54"/>
    <w:rsid w:val="497B5F4F"/>
    <w:rsid w:val="49ABAA15"/>
    <w:rsid w:val="49BDCE78"/>
    <w:rsid w:val="49FC591C"/>
    <w:rsid w:val="4AE5FEB5"/>
    <w:rsid w:val="4AF7BD98"/>
    <w:rsid w:val="4B1432FB"/>
    <w:rsid w:val="4B551273"/>
    <w:rsid w:val="4B7B9A68"/>
    <w:rsid w:val="4B8BE3CA"/>
    <w:rsid w:val="4B979837"/>
    <w:rsid w:val="4BC37131"/>
    <w:rsid w:val="4BCB4207"/>
    <w:rsid w:val="4BF607A5"/>
    <w:rsid w:val="4BF66127"/>
    <w:rsid w:val="4BFE6A27"/>
    <w:rsid w:val="4BFFF378"/>
    <w:rsid w:val="4C677551"/>
    <w:rsid w:val="4CE54C2C"/>
    <w:rsid w:val="4D3FBDE6"/>
    <w:rsid w:val="4D5F238E"/>
    <w:rsid w:val="4D7CE54D"/>
    <w:rsid w:val="4DBFDFFC"/>
    <w:rsid w:val="4DF46C45"/>
    <w:rsid w:val="4DFCB132"/>
    <w:rsid w:val="4DFF6B08"/>
    <w:rsid w:val="4DFFE695"/>
    <w:rsid w:val="4DFFEFC3"/>
    <w:rsid w:val="4EAC4D41"/>
    <w:rsid w:val="4EBA5B74"/>
    <w:rsid w:val="4ECA2D9F"/>
    <w:rsid w:val="4EDE90DF"/>
    <w:rsid w:val="4EDFAE26"/>
    <w:rsid w:val="4EFDE9B0"/>
    <w:rsid w:val="4EFFD9A9"/>
    <w:rsid w:val="4F2B539F"/>
    <w:rsid w:val="4F3F723A"/>
    <w:rsid w:val="4F5760D9"/>
    <w:rsid w:val="4F5FF16D"/>
    <w:rsid w:val="4F79677D"/>
    <w:rsid w:val="4F7B2AE4"/>
    <w:rsid w:val="4F7E556F"/>
    <w:rsid w:val="4F7F8FAB"/>
    <w:rsid w:val="4F9ED95C"/>
    <w:rsid w:val="4FAD21D0"/>
    <w:rsid w:val="4FBF907E"/>
    <w:rsid w:val="4FCE7580"/>
    <w:rsid w:val="4FDEF62E"/>
    <w:rsid w:val="4FED375F"/>
    <w:rsid w:val="4FED93AD"/>
    <w:rsid w:val="4FEE71D7"/>
    <w:rsid w:val="4FF2AC69"/>
    <w:rsid w:val="4FF58367"/>
    <w:rsid w:val="4FF78F61"/>
    <w:rsid w:val="4FF9A002"/>
    <w:rsid w:val="4FFD241A"/>
    <w:rsid w:val="4FFDE454"/>
    <w:rsid w:val="4FFE8149"/>
    <w:rsid w:val="4FFF7507"/>
    <w:rsid w:val="511E140F"/>
    <w:rsid w:val="51D9A80E"/>
    <w:rsid w:val="52AF75C5"/>
    <w:rsid w:val="52BEB967"/>
    <w:rsid w:val="52BF6B50"/>
    <w:rsid w:val="52BFAC5E"/>
    <w:rsid w:val="52FE475C"/>
    <w:rsid w:val="53410085"/>
    <w:rsid w:val="536DBA32"/>
    <w:rsid w:val="536F68A4"/>
    <w:rsid w:val="53DFF77D"/>
    <w:rsid w:val="53EF43A6"/>
    <w:rsid w:val="53FFBE66"/>
    <w:rsid w:val="5495D0DC"/>
    <w:rsid w:val="54BDCD58"/>
    <w:rsid w:val="54BF748B"/>
    <w:rsid w:val="54F3F14A"/>
    <w:rsid w:val="54FF7F7E"/>
    <w:rsid w:val="5547B635"/>
    <w:rsid w:val="555DDFDD"/>
    <w:rsid w:val="55DFA0E5"/>
    <w:rsid w:val="55E56F17"/>
    <w:rsid w:val="567B37EE"/>
    <w:rsid w:val="567B3A38"/>
    <w:rsid w:val="567FC18A"/>
    <w:rsid w:val="5697383D"/>
    <w:rsid w:val="56BB2533"/>
    <w:rsid w:val="56BED077"/>
    <w:rsid w:val="56BF686F"/>
    <w:rsid w:val="56CF9CB0"/>
    <w:rsid w:val="56D86DF5"/>
    <w:rsid w:val="56DFCF47"/>
    <w:rsid w:val="56EBCF05"/>
    <w:rsid w:val="56F72D0A"/>
    <w:rsid w:val="56FA67FE"/>
    <w:rsid w:val="56FD4B27"/>
    <w:rsid w:val="56FF1172"/>
    <w:rsid w:val="5714EFFB"/>
    <w:rsid w:val="5737CAA8"/>
    <w:rsid w:val="573B4F58"/>
    <w:rsid w:val="57537066"/>
    <w:rsid w:val="575FBACE"/>
    <w:rsid w:val="577A6CAB"/>
    <w:rsid w:val="577BC467"/>
    <w:rsid w:val="57AD7550"/>
    <w:rsid w:val="57AE1285"/>
    <w:rsid w:val="57CF9770"/>
    <w:rsid w:val="57DF9304"/>
    <w:rsid w:val="57E4EF40"/>
    <w:rsid w:val="57EFD5AD"/>
    <w:rsid w:val="57F76DBC"/>
    <w:rsid w:val="57FB6326"/>
    <w:rsid w:val="57FCCFA7"/>
    <w:rsid w:val="57FD3FB0"/>
    <w:rsid w:val="57FD5C3E"/>
    <w:rsid w:val="57FDA360"/>
    <w:rsid w:val="57FDFEE3"/>
    <w:rsid w:val="57FE87D3"/>
    <w:rsid w:val="57FF6544"/>
    <w:rsid w:val="57FFC603"/>
    <w:rsid w:val="57FFDAD9"/>
    <w:rsid w:val="57FFDCBA"/>
    <w:rsid w:val="587D7ABE"/>
    <w:rsid w:val="58BDEC30"/>
    <w:rsid w:val="58C94D82"/>
    <w:rsid w:val="58F69FBC"/>
    <w:rsid w:val="58FDA061"/>
    <w:rsid w:val="596FDFC1"/>
    <w:rsid w:val="597A7E9C"/>
    <w:rsid w:val="59A91907"/>
    <w:rsid w:val="59BF4B82"/>
    <w:rsid w:val="59D7B885"/>
    <w:rsid w:val="59FC497F"/>
    <w:rsid w:val="5A3D783D"/>
    <w:rsid w:val="5A7B018B"/>
    <w:rsid w:val="5A7EF87A"/>
    <w:rsid w:val="5A7F8B25"/>
    <w:rsid w:val="5A8FB9FF"/>
    <w:rsid w:val="5AED637E"/>
    <w:rsid w:val="5AEF8068"/>
    <w:rsid w:val="5AFFD213"/>
    <w:rsid w:val="5B751CE6"/>
    <w:rsid w:val="5B791113"/>
    <w:rsid w:val="5B7E52ED"/>
    <w:rsid w:val="5B7FB95C"/>
    <w:rsid w:val="5B7FCC36"/>
    <w:rsid w:val="5B9F21B2"/>
    <w:rsid w:val="5BADD0B9"/>
    <w:rsid w:val="5BAF22A0"/>
    <w:rsid w:val="5BDD74C9"/>
    <w:rsid w:val="5BDF0DB9"/>
    <w:rsid w:val="5BE529CD"/>
    <w:rsid w:val="5BEE6E7E"/>
    <w:rsid w:val="5BF02CAE"/>
    <w:rsid w:val="5BF3C0E2"/>
    <w:rsid w:val="5BFB2C29"/>
    <w:rsid w:val="5BFF7003"/>
    <w:rsid w:val="5BFF8D05"/>
    <w:rsid w:val="5CBFB3DF"/>
    <w:rsid w:val="5CF735A1"/>
    <w:rsid w:val="5CFD8EA5"/>
    <w:rsid w:val="5D1BB5D2"/>
    <w:rsid w:val="5D3D58A3"/>
    <w:rsid w:val="5D41F3DD"/>
    <w:rsid w:val="5D572001"/>
    <w:rsid w:val="5D57413E"/>
    <w:rsid w:val="5D8B59B8"/>
    <w:rsid w:val="5DAFAABC"/>
    <w:rsid w:val="5DBB7CF3"/>
    <w:rsid w:val="5DBEBAD2"/>
    <w:rsid w:val="5DD5CA6A"/>
    <w:rsid w:val="5DD74262"/>
    <w:rsid w:val="5DED91A2"/>
    <w:rsid w:val="5DFA7C99"/>
    <w:rsid w:val="5DFB50B6"/>
    <w:rsid w:val="5DFE0778"/>
    <w:rsid w:val="5E34A339"/>
    <w:rsid w:val="5E366CFB"/>
    <w:rsid w:val="5E3D7842"/>
    <w:rsid w:val="5E3E390C"/>
    <w:rsid w:val="5E5ED43D"/>
    <w:rsid w:val="5E7D0A6F"/>
    <w:rsid w:val="5E8FFF70"/>
    <w:rsid w:val="5EAD0EA4"/>
    <w:rsid w:val="5EBF3F97"/>
    <w:rsid w:val="5EBF4935"/>
    <w:rsid w:val="5ED308ED"/>
    <w:rsid w:val="5EDF0BDD"/>
    <w:rsid w:val="5EDFE5A3"/>
    <w:rsid w:val="5EE9C974"/>
    <w:rsid w:val="5EEF0C56"/>
    <w:rsid w:val="5EF699B4"/>
    <w:rsid w:val="5EF8EE65"/>
    <w:rsid w:val="5EFD7CEF"/>
    <w:rsid w:val="5EFE801E"/>
    <w:rsid w:val="5EFEC6BF"/>
    <w:rsid w:val="5EFF1F1E"/>
    <w:rsid w:val="5EFF6F0F"/>
    <w:rsid w:val="5F075B83"/>
    <w:rsid w:val="5F2BE66E"/>
    <w:rsid w:val="5F35C86F"/>
    <w:rsid w:val="5F4F187B"/>
    <w:rsid w:val="5F5F309B"/>
    <w:rsid w:val="5F6B0C52"/>
    <w:rsid w:val="5F6B1BC8"/>
    <w:rsid w:val="5F6B252E"/>
    <w:rsid w:val="5F6E3C1C"/>
    <w:rsid w:val="5F779FB1"/>
    <w:rsid w:val="5F792E7E"/>
    <w:rsid w:val="5F795A7F"/>
    <w:rsid w:val="5F79CF30"/>
    <w:rsid w:val="5F7BA1A5"/>
    <w:rsid w:val="5F7EA258"/>
    <w:rsid w:val="5F7F4BEF"/>
    <w:rsid w:val="5F88C6E9"/>
    <w:rsid w:val="5F8C7D7C"/>
    <w:rsid w:val="5F9F82C1"/>
    <w:rsid w:val="5FB50290"/>
    <w:rsid w:val="5FB58CCD"/>
    <w:rsid w:val="5FBAF4F6"/>
    <w:rsid w:val="5FBE3FB4"/>
    <w:rsid w:val="5FBFAC42"/>
    <w:rsid w:val="5FC7AE8E"/>
    <w:rsid w:val="5FC9B890"/>
    <w:rsid w:val="5FCD56A7"/>
    <w:rsid w:val="5FCF72C9"/>
    <w:rsid w:val="5FDCDCBE"/>
    <w:rsid w:val="5FDDFA0F"/>
    <w:rsid w:val="5FDE04D0"/>
    <w:rsid w:val="5FDE545F"/>
    <w:rsid w:val="5FDF642F"/>
    <w:rsid w:val="5FDF9067"/>
    <w:rsid w:val="5FDF9A49"/>
    <w:rsid w:val="5FE1D358"/>
    <w:rsid w:val="5FE3E6F5"/>
    <w:rsid w:val="5FE7EFD4"/>
    <w:rsid w:val="5FECE378"/>
    <w:rsid w:val="5FED0C96"/>
    <w:rsid w:val="5FED0EF5"/>
    <w:rsid w:val="5FED768C"/>
    <w:rsid w:val="5FEF1DE2"/>
    <w:rsid w:val="5FEF54BD"/>
    <w:rsid w:val="5FEFA1AC"/>
    <w:rsid w:val="5FEFA9DD"/>
    <w:rsid w:val="5FF16FBB"/>
    <w:rsid w:val="5FF4C486"/>
    <w:rsid w:val="5FF5F40C"/>
    <w:rsid w:val="5FF71AFF"/>
    <w:rsid w:val="5FF772C6"/>
    <w:rsid w:val="5FF7E6A1"/>
    <w:rsid w:val="5FFA4BBC"/>
    <w:rsid w:val="5FFAF8E0"/>
    <w:rsid w:val="5FFB1EFC"/>
    <w:rsid w:val="5FFB4B4A"/>
    <w:rsid w:val="5FFC780E"/>
    <w:rsid w:val="5FFC8867"/>
    <w:rsid w:val="5FFC911E"/>
    <w:rsid w:val="5FFCEDE9"/>
    <w:rsid w:val="5FFD7A39"/>
    <w:rsid w:val="5FFE1E02"/>
    <w:rsid w:val="5FFE2E0D"/>
    <w:rsid w:val="5FFE30EA"/>
    <w:rsid w:val="5FFE55B1"/>
    <w:rsid w:val="5FFE779E"/>
    <w:rsid w:val="5FFE8EDD"/>
    <w:rsid w:val="5FFEC62B"/>
    <w:rsid w:val="5FFF0888"/>
    <w:rsid w:val="5FFF2480"/>
    <w:rsid w:val="5FFF2F31"/>
    <w:rsid w:val="5FFF3734"/>
    <w:rsid w:val="5FFF7753"/>
    <w:rsid w:val="5FFF8649"/>
    <w:rsid w:val="5FFFB6FE"/>
    <w:rsid w:val="60DB29F2"/>
    <w:rsid w:val="636F5E74"/>
    <w:rsid w:val="638EA4E3"/>
    <w:rsid w:val="63B913C9"/>
    <w:rsid w:val="63FB01A1"/>
    <w:rsid w:val="63FDA250"/>
    <w:rsid w:val="64EED963"/>
    <w:rsid w:val="64FED92A"/>
    <w:rsid w:val="65175435"/>
    <w:rsid w:val="657DB025"/>
    <w:rsid w:val="65B64294"/>
    <w:rsid w:val="65EFCDF4"/>
    <w:rsid w:val="65F6F60F"/>
    <w:rsid w:val="65F71B0D"/>
    <w:rsid w:val="65F90274"/>
    <w:rsid w:val="65FB2BC2"/>
    <w:rsid w:val="65FF6B47"/>
    <w:rsid w:val="65FFCDF7"/>
    <w:rsid w:val="65FFD2A4"/>
    <w:rsid w:val="666F2274"/>
    <w:rsid w:val="66BFE6DB"/>
    <w:rsid w:val="66CA6978"/>
    <w:rsid w:val="66D3FEF0"/>
    <w:rsid w:val="66DCDC1E"/>
    <w:rsid w:val="66F79478"/>
    <w:rsid w:val="66FFACE6"/>
    <w:rsid w:val="66FFD368"/>
    <w:rsid w:val="66FFD7F4"/>
    <w:rsid w:val="6779143E"/>
    <w:rsid w:val="677FB9A5"/>
    <w:rsid w:val="6795C343"/>
    <w:rsid w:val="679F8789"/>
    <w:rsid w:val="67AA6D3B"/>
    <w:rsid w:val="67AF2FDB"/>
    <w:rsid w:val="67B70C3F"/>
    <w:rsid w:val="67BB5186"/>
    <w:rsid w:val="67BB69B9"/>
    <w:rsid w:val="67BFA7E0"/>
    <w:rsid w:val="67CFF6CD"/>
    <w:rsid w:val="67D3C85C"/>
    <w:rsid w:val="67DD1B47"/>
    <w:rsid w:val="67DF8CD5"/>
    <w:rsid w:val="67EA1C97"/>
    <w:rsid w:val="67EF5FA1"/>
    <w:rsid w:val="67FB86ED"/>
    <w:rsid w:val="67FDFAD3"/>
    <w:rsid w:val="67FE3C90"/>
    <w:rsid w:val="67FF94D2"/>
    <w:rsid w:val="67FFFC1A"/>
    <w:rsid w:val="687EF45E"/>
    <w:rsid w:val="68D8524C"/>
    <w:rsid w:val="69B9EA5F"/>
    <w:rsid w:val="69BED84C"/>
    <w:rsid w:val="69BF4F0B"/>
    <w:rsid w:val="69CD741A"/>
    <w:rsid w:val="6A396596"/>
    <w:rsid w:val="6A570426"/>
    <w:rsid w:val="6A5D41B1"/>
    <w:rsid w:val="6A5FE57F"/>
    <w:rsid w:val="6A9DB625"/>
    <w:rsid w:val="6AB7B5AF"/>
    <w:rsid w:val="6ABE7A9F"/>
    <w:rsid w:val="6AC33904"/>
    <w:rsid w:val="6AD6CAA4"/>
    <w:rsid w:val="6AEFE284"/>
    <w:rsid w:val="6AFFD16D"/>
    <w:rsid w:val="6B1E30E6"/>
    <w:rsid w:val="6B65A863"/>
    <w:rsid w:val="6B797F1D"/>
    <w:rsid w:val="6B7F25D2"/>
    <w:rsid w:val="6B7F30D2"/>
    <w:rsid w:val="6B96FC51"/>
    <w:rsid w:val="6BA99DBF"/>
    <w:rsid w:val="6BAFEDD1"/>
    <w:rsid w:val="6BB3C46F"/>
    <w:rsid w:val="6BB757C5"/>
    <w:rsid w:val="6BBB3041"/>
    <w:rsid w:val="6BC74938"/>
    <w:rsid w:val="6BCF7E59"/>
    <w:rsid w:val="6BD17E0C"/>
    <w:rsid w:val="6BDD2CC1"/>
    <w:rsid w:val="6BEC3549"/>
    <w:rsid w:val="6BEFE66D"/>
    <w:rsid w:val="6BF96ECD"/>
    <w:rsid w:val="6BFD3A9E"/>
    <w:rsid w:val="6BFEEA3F"/>
    <w:rsid w:val="6BFF18CC"/>
    <w:rsid w:val="6BFFCF9C"/>
    <w:rsid w:val="6C1FD968"/>
    <w:rsid w:val="6C77563B"/>
    <w:rsid w:val="6CAF861A"/>
    <w:rsid w:val="6CBEB0F8"/>
    <w:rsid w:val="6CD93C5A"/>
    <w:rsid w:val="6CECA34E"/>
    <w:rsid w:val="6CEF01E9"/>
    <w:rsid w:val="6CF7AB7C"/>
    <w:rsid w:val="6CFEA133"/>
    <w:rsid w:val="6D2A3E39"/>
    <w:rsid w:val="6D2D4276"/>
    <w:rsid w:val="6D3696C0"/>
    <w:rsid w:val="6D3FAC1C"/>
    <w:rsid w:val="6D5E16E6"/>
    <w:rsid w:val="6D6AF7B4"/>
    <w:rsid w:val="6D6F3A15"/>
    <w:rsid w:val="6D6F870F"/>
    <w:rsid w:val="6D7F55A3"/>
    <w:rsid w:val="6D8D4BB0"/>
    <w:rsid w:val="6D9E1FED"/>
    <w:rsid w:val="6D9FB5E5"/>
    <w:rsid w:val="6DB346C8"/>
    <w:rsid w:val="6DB74100"/>
    <w:rsid w:val="6DBE0E52"/>
    <w:rsid w:val="6DBF062C"/>
    <w:rsid w:val="6DBF289B"/>
    <w:rsid w:val="6DBF5937"/>
    <w:rsid w:val="6DDB9284"/>
    <w:rsid w:val="6DDBB3DC"/>
    <w:rsid w:val="6DDBF18D"/>
    <w:rsid w:val="6DDD5245"/>
    <w:rsid w:val="6DE33D6A"/>
    <w:rsid w:val="6DEBCED5"/>
    <w:rsid w:val="6DEF6041"/>
    <w:rsid w:val="6DF4CCD2"/>
    <w:rsid w:val="6DFE6649"/>
    <w:rsid w:val="6DFF0C20"/>
    <w:rsid w:val="6DFF108B"/>
    <w:rsid w:val="6DFF6534"/>
    <w:rsid w:val="6DFF6BA0"/>
    <w:rsid w:val="6DFFCE7C"/>
    <w:rsid w:val="6E4FF504"/>
    <w:rsid w:val="6E531BE4"/>
    <w:rsid w:val="6E590AB6"/>
    <w:rsid w:val="6E6BC729"/>
    <w:rsid w:val="6E6E5E0F"/>
    <w:rsid w:val="6E7B5C3C"/>
    <w:rsid w:val="6E7FBAEE"/>
    <w:rsid w:val="6E870DE9"/>
    <w:rsid w:val="6ECFBAAB"/>
    <w:rsid w:val="6EDA22BC"/>
    <w:rsid w:val="6EEA2372"/>
    <w:rsid w:val="6EECE92B"/>
    <w:rsid w:val="6EEF6CFC"/>
    <w:rsid w:val="6EF66C9F"/>
    <w:rsid w:val="6EF9E28B"/>
    <w:rsid w:val="6EFAB4F9"/>
    <w:rsid w:val="6EFB5336"/>
    <w:rsid w:val="6EFD4ABE"/>
    <w:rsid w:val="6F379DAE"/>
    <w:rsid w:val="6F39C06D"/>
    <w:rsid w:val="6F468655"/>
    <w:rsid w:val="6F4E63FF"/>
    <w:rsid w:val="6F5355B3"/>
    <w:rsid w:val="6F5D3207"/>
    <w:rsid w:val="6F6FA73E"/>
    <w:rsid w:val="6F7862B9"/>
    <w:rsid w:val="6F7B6B60"/>
    <w:rsid w:val="6F7F2025"/>
    <w:rsid w:val="6F7F56DE"/>
    <w:rsid w:val="6F7F838B"/>
    <w:rsid w:val="6F7FA5DD"/>
    <w:rsid w:val="6F7FB259"/>
    <w:rsid w:val="6F7FFB2C"/>
    <w:rsid w:val="6F9A1FE9"/>
    <w:rsid w:val="6FABEB6C"/>
    <w:rsid w:val="6FAF7565"/>
    <w:rsid w:val="6FB308A8"/>
    <w:rsid w:val="6FBBADF6"/>
    <w:rsid w:val="6FBD042A"/>
    <w:rsid w:val="6FBDA943"/>
    <w:rsid w:val="6FBF80D2"/>
    <w:rsid w:val="6FCBFC6F"/>
    <w:rsid w:val="6FCFD45A"/>
    <w:rsid w:val="6FD7A94E"/>
    <w:rsid w:val="6FD90208"/>
    <w:rsid w:val="6FDB21EC"/>
    <w:rsid w:val="6FDBE2F4"/>
    <w:rsid w:val="6FDFAE77"/>
    <w:rsid w:val="6FE39EBB"/>
    <w:rsid w:val="6FE3ED12"/>
    <w:rsid w:val="6FE7698F"/>
    <w:rsid w:val="6FE912E0"/>
    <w:rsid w:val="6FE98C0E"/>
    <w:rsid w:val="6FEA1BB1"/>
    <w:rsid w:val="6FEDA26C"/>
    <w:rsid w:val="6FEF5559"/>
    <w:rsid w:val="6FEF6E4F"/>
    <w:rsid w:val="6FF35E88"/>
    <w:rsid w:val="6FF3BFD1"/>
    <w:rsid w:val="6FF68490"/>
    <w:rsid w:val="6FF71FAE"/>
    <w:rsid w:val="6FF726D1"/>
    <w:rsid w:val="6FF9A6BA"/>
    <w:rsid w:val="6FF9AFCB"/>
    <w:rsid w:val="6FFB1809"/>
    <w:rsid w:val="6FFB1C04"/>
    <w:rsid w:val="6FFBC570"/>
    <w:rsid w:val="6FFD4575"/>
    <w:rsid w:val="6FFD913C"/>
    <w:rsid w:val="6FFE5E22"/>
    <w:rsid w:val="6FFE6815"/>
    <w:rsid w:val="6FFE810C"/>
    <w:rsid w:val="6FFEB55A"/>
    <w:rsid w:val="6FFEF62E"/>
    <w:rsid w:val="6FFF1225"/>
    <w:rsid w:val="6FFF3E86"/>
    <w:rsid w:val="6FFF4F64"/>
    <w:rsid w:val="6FFF673A"/>
    <w:rsid w:val="6FFF97ED"/>
    <w:rsid w:val="6FFFF7C7"/>
    <w:rsid w:val="70CF1FD9"/>
    <w:rsid w:val="70EF725D"/>
    <w:rsid w:val="70F94B15"/>
    <w:rsid w:val="70FADE81"/>
    <w:rsid w:val="713BEEC5"/>
    <w:rsid w:val="71BE6D47"/>
    <w:rsid w:val="71EFDB8D"/>
    <w:rsid w:val="71FF3A8E"/>
    <w:rsid w:val="722536BF"/>
    <w:rsid w:val="7229CBD2"/>
    <w:rsid w:val="727F36D3"/>
    <w:rsid w:val="72B04F6F"/>
    <w:rsid w:val="72B27B98"/>
    <w:rsid w:val="72F7BD73"/>
    <w:rsid w:val="72FBBD55"/>
    <w:rsid w:val="72FF2EE6"/>
    <w:rsid w:val="7317AE39"/>
    <w:rsid w:val="73566CF1"/>
    <w:rsid w:val="736EFE5B"/>
    <w:rsid w:val="73733578"/>
    <w:rsid w:val="73955559"/>
    <w:rsid w:val="73AC67D6"/>
    <w:rsid w:val="73AC9F70"/>
    <w:rsid w:val="73AF1809"/>
    <w:rsid w:val="73B5CA29"/>
    <w:rsid w:val="73BB7C33"/>
    <w:rsid w:val="73D9CC38"/>
    <w:rsid w:val="73EB062F"/>
    <w:rsid w:val="73EB2E27"/>
    <w:rsid w:val="73EBE782"/>
    <w:rsid w:val="73FBB805"/>
    <w:rsid w:val="745B7749"/>
    <w:rsid w:val="749E61C3"/>
    <w:rsid w:val="749F13C2"/>
    <w:rsid w:val="74DEA9CF"/>
    <w:rsid w:val="74FF0FDC"/>
    <w:rsid w:val="74FF7EFE"/>
    <w:rsid w:val="74FF8FB0"/>
    <w:rsid w:val="75475DDB"/>
    <w:rsid w:val="754B90DC"/>
    <w:rsid w:val="75791EED"/>
    <w:rsid w:val="757FB723"/>
    <w:rsid w:val="758B2719"/>
    <w:rsid w:val="758EF864"/>
    <w:rsid w:val="759FC767"/>
    <w:rsid w:val="75AF3738"/>
    <w:rsid w:val="75AF7881"/>
    <w:rsid w:val="75B7BF15"/>
    <w:rsid w:val="75BED33D"/>
    <w:rsid w:val="75BFA752"/>
    <w:rsid w:val="75CBE7C9"/>
    <w:rsid w:val="75DF0483"/>
    <w:rsid w:val="75EDBC6B"/>
    <w:rsid w:val="75F4E91D"/>
    <w:rsid w:val="75F5E0EF"/>
    <w:rsid w:val="75F75BCF"/>
    <w:rsid w:val="75F96779"/>
    <w:rsid w:val="75F9B774"/>
    <w:rsid w:val="75FB4838"/>
    <w:rsid w:val="75FBA740"/>
    <w:rsid w:val="75FE04D5"/>
    <w:rsid w:val="75FE7DE8"/>
    <w:rsid w:val="75FE972D"/>
    <w:rsid w:val="75FF186C"/>
    <w:rsid w:val="75FFF6BE"/>
    <w:rsid w:val="760DFD57"/>
    <w:rsid w:val="763D361E"/>
    <w:rsid w:val="763FA42F"/>
    <w:rsid w:val="763FE84A"/>
    <w:rsid w:val="765F816E"/>
    <w:rsid w:val="766FD422"/>
    <w:rsid w:val="769F9E37"/>
    <w:rsid w:val="76A6156B"/>
    <w:rsid w:val="76BD5982"/>
    <w:rsid w:val="76BE3E7C"/>
    <w:rsid w:val="76C3CE5C"/>
    <w:rsid w:val="76DA3782"/>
    <w:rsid w:val="76DFE909"/>
    <w:rsid w:val="76E55DCC"/>
    <w:rsid w:val="76ED8956"/>
    <w:rsid w:val="76EF4846"/>
    <w:rsid w:val="76EFA7D7"/>
    <w:rsid w:val="76F9B23F"/>
    <w:rsid w:val="76FAEE6A"/>
    <w:rsid w:val="76FB3932"/>
    <w:rsid w:val="76FBC224"/>
    <w:rsid w:val="76FD52D2"/>
    <w:rsid w:val="76FDDAD3"/>
    <w:rsid w:val="76FF3ACC"/>
    <w:rsid w:val="76FF64E6"/>
    <w:rsid w:val="7725B4AE"/>
    <w:rsid w:val="772D04FC"/>
    <w:rsid w:val="773CB305"/>
    <w:rsid w:val="773D9523"/>
    <w:rsid w:val="773FA499"/>
    <w:rsid w:val="773FD45A"/>
    <w:rsid w:val="775F9B7C"/>
    <w:rsid w:val="776F2CFC"/>
    <w:rsid w:val="7777E26F"/>
    <w:rsid w:val="777B7C04"/>
    <w:rsid w:val="777E9D12"/>
    <w:rsid w:val="7795C7C7"/>
    <w:rsid w:val="77A61302"/>
    <w:rsid w:val="77A78401"/>
    <w:rsid w:val="77A971F0"/>
    <w:rsid w:val="77A9AF2C"/>
    <w:rsid w:val="77B4A5C2"/>
    <w:rsid w:val="77BA3212"/>
    <w:rsid w:val="77BBC685"/>
    <w:rsid w:val="77BBDAF5"/>
    <w:rsid w:val="77BCE43C"/>
    <w:rsid w:val="77BE7698"/>
    <w:rsid w:val="77BFA83C"/>
    <w:rsid w:val="77BFE681"/>
    <w:rsid w:val="77C1F566"/>
    <w:rsid w:val="77C20B0B"/>
    <w:rsid w:val="77C3AFEF"/>
    <w:rsid w:val="77CE22CB"/>
    <w:rsid w:val="77CE5C76"/>
    <w:rsid w:val="77D78818"/>
    <w:rsid w:val="77DA0B2F"/>
    <w:rsid w:val="77DB32D5"/>
    <w:rsid w:val="77DC67A0"/>
    <w:rsid w:val="77DD64DB"/>
    <w:rsid w:val="77DF24D6"/>
    <w:rsid w:val="77DF6D8D"/>
    <w:rsid w:val="77DF8979"/>
    <w:rsid w:val="77E76ADF"/>
    <w:rsid w:val="77E9D50C"/>
    <w:rsid w:val="77ECF1CA"/>
    <w:rsid w:val="77ED1303"/>
    <w:rsid w:val="77EF9B85"/>
    <w:rsid w:val="77EFE92B"/>
    <w:rsid w:val="77F06D26"/>
    <w:rsid w:val="77F1F707"/>
    <w:rsid w:val="77F3B7E9"/>
    <w:rsid w:val="77F582E4"/>
    <w:rsid w:val="77F619E2"/>
    <w:rsid w:val="77F9F986"/>
    <w:rsid w:val="77FAA016"/>
    <w:rsid w:val="77FB30EE"/>
    <w:rsid w:val="77FBD2A1"/>
    <w:rsid w:val="77FC7977"/>
    <w:rsid w:val="77FDD533"/>
    <w:rsid w:val="77FE11AC"/>
    <w:rsid w:val="77FE702C"/>
    <w:rsid w:val="77FE947B"/>
    <w:rsid w:val="77FEDB44"/>
    <w:rsid w:val="77FF8250"/>
    <w:rsid w:val="77FF8351"/>
    <w:rsid w:val="77FF8707"/>
    <w:rsid w:val="77FFB6B0"/>
    <w:rsid w:val="77FFD9F7"/>
    <w:rsid w:val="78F71A34"/>
    <w:rsid w:val="78F93F9D"/>
    <w:rsid w:val="78FB93E2"/>
    <w:rsid w:val="78FF2177"/>
    <w:rsid w:val="79353C79"/>
    <w:rsid w:val="7965F068"/>
    <w:rsid w:val="79791BFF"/>
    <w:rsid w:val="797925DE"/>
    <w:rsid w:val="797CF6EC"/>
    <w:rsid w:val="797F1632"/>
    <w:rsid w:val="799FD343"/>
    <w:rsid w:val="79AF5A39"/>
    <w:rsid w:val="79BB8306"/>
    <w:rsid w:val="79BED0D4"/>
    <w:rsid w:val="79BF5F24"/>
    <w:rsid w:val="79CDBB9D"/>
    <w:rsid w:val="79D30924"/>
    <w:rsid w:val="79DFF326"/>
    <w:rsid w:val="79EF2356"/>
    <w:rsid w:val="79F427F1"/>
    <w:rsid w:val="79F62A5F"/>
    <w:rsid w:val="79FBE10C"/>
    <w:rsid w:val="79FF0348"/>
    <w:rsid w:val="79FF5E1B"/>
    <w:rsid w:val="79FFFF88"/>
    <w:rsid w:val="7A377937"/>
    <w:rsid w:val="7A5B8282"/>
    <w:rsid w:val="7A6C673F"/>
    <w:rsid w:val="7A774DFD"/>
    <w:rsid w:val="7AAB6811"/>
    <w:rsid w:val="7ABF9A58"/>
    <w:rsid w:val="7AD755AE"/>
    <w:rsid w:val="7ADF4E6A"/>
    <w:rsid w:val="7AE665B4"/>
    <w:rsid w:val="7AEF642F"/>
    <w:rsid w:val="7AF1608B"/>
    <w:rsid w:val="7AF3A698"/>
    <w:rsid w:val="7AF5E094"/>
    <w:rsid w:val="7AFEEC7E"/>
    <w:rsid w:val="7AFFC710"/>
    <w:rsid w:val="7AFFD156"/>
    <w:rsid w:val="7AFFF1B4"/>
    <w:rsid w:val="7B1F0E75"/>
    <w:rsid w:val="7B1F30C9"/>
    <w:rsid w:val="7B32243A"/>
    <w:rsid w:val="7B33D592"/>
    <w:rsid w:val="7B341172"/>
    <w:rsid w:val="7B36A6C6"/>
    <w:rsid w:val="7B4D70E7"/>
    <w:rsid w:val="7B52B742"/>
    <w:rsid w:val="7B598786"/>
    <w:rsid w:val="7B5FCE16"/>
    <w:rsid w:val="7B6F5521"/>
    <w:rsid w:val="7B6F9A30"/>
    <w:rsid w:val="7B6FD68E"/>
    <w:rsid w:val="7B6FFD59"/>
    <w:rsid w:val="7B75CB12"/>
    <w:rsid w:val="7B7B41A7"/>
    <w:rsid w:val="7B7B8299"/>
    <w:rsid w:val="7B7DB8C0"/>
    <w:rsid w:val="7B7E8F6D"/>
    <w:rsid w:val="7B7F9D80"/>
    <w:rsid w:val="7B7FF0E7"/>
    <w:rsid w:val="7B993E61"/>
    <w:rsid w:val="7BAE4BC9"/>
    <w:rsid w:val="7BAF238E"/>
    <w:rsid w:val="7BB0FE7B"/>
    <w:rsid w:val="7BB73C65"/>
    <w:rsid w:val="7BB7CD05"/>
    <w:rsid w:val="7BBF2790"/>
    <w:rsid w:val="7BBF5A11"/>
    <w:rsid w:val="7BBFF607"/>
    <w:rsid w:val="7BCE4640"/>
    <w:rsid w:val="7BD3498E"/>
    <w:rsid w:val="7BD73DC9"/>
    <w:rsid w:val="7BDFC094"/>
    <w:rsid w:val="7BDFDD7A"/>
    <w:rsid w:val="7BE23D95"/>
    <w:rsid w:val="7BED04D9"/>
    <w:rsid w:val="7BED0FF8"/>
    <w:rsid w:val="7BEF7745"/>
    <w:rsid w:val="7BEF7CF6"/>
    <w:rsid w:val="7BEFF1B4"/>
    <w:rsid w:val="7BF502E1"/>
    <w:rsid w:val="7BF568AA"/>
    <w:rsid w:val="7BF725F2"/>
    <w:rsid w:val="7BFA07A1"/>
    <w:rsid w:val="7BFB7D87"/>
    <w:rsid w:val="7BFB8175"/>
    <w:rsid w:val="7BFBE5F9"/>
    <w:rsid w:val="7BFC299A"/>
    <w:rsid w:val="7BFD2B01"/>
    <w:rsid w:val="7BFE2F7B"/>
    <w:rsid w:val="7BFEF8CF"/>
    <w:rsid w:val="7BFF56F2"/>
    <w:rsid w:val="7BFF59A0"/>
    <w:rsid w:val="7BFF718E"/>
    <w:rsid w:val="7BFF756D"/>
    <w:rsid w:val="7BFF9C5C"/>
    <w:rsid w:val="7BFFA313"/>
    <w:rsid w:val="7BFFA47A"/>
    <w:rsid w:val="7BFFC056"/>
    <w:rsid w:val="7BFFF01D"/>
    <w:rsid w:val="7C77A58F"/>
    <w:rsid w:val="7C7B2C9E"/>
    <w:rsid w:val="7C7FBCC5"/>
    <w:rsid w:val="7CA54E4A"/>
    <w:rsid w:val="7CAFF0B6"/>
    <w:rsid w:val="7CD507A9"/>
    <w:rsid w:val="7CD71C75"/>
    <w:rsid w:val="7CDE274E"/>
    <w:rsid w:val="7CDEB2B7"/>
    <w:rsid w:val="7CEB1DDB"/>
    <w:rsid w:val="7CEBEC92"/>
    <w:rsid w:val="7CFB93A2"/>
    <w:rsid w:val="7CFBF0CE"/>
    <w:rsid w:val="7CFF329A"/>
    <w:rsid w:val="7CFF36CB"/>
    <w:rsid w:val="7D1F671A"/>
    <w:rsid w:val="7D2E396D"/>
    <w:rsid w:val="7D3DDA43"/>
    <w:rsid w:val="7D576018"/>
    <w:rsid w:val="7D6F42A5"/>
    <w:rsid w:val="7D6FCB64"/>
    <w:rsid w:val="7D7391FC"/>
    <w:rsid w:val="7D77F5E8"/>
    <w:rsid w:val="7D7E0B6C"/>
    <w:rsid w:val="7D9A25B2"/>
    <w:rsid w:val="7D9E809B"/>
    <w:rsid w:val="7D9E82DF"/>
    <w:rsid w:val="7D9F8645"/>
    <w:rsid w:val="7D9FE173"/>
    <w:rsid w:val="7DAE6EC5"/>
    <w:rsid w:val="7DAF209A"/>
    <w:rsid w:val="7DAFF258"/>
    <w:rsid w:val="7DB69E3B"/>
    <w:rsid w:val="7DB73D76"/>
    <w:rsid w:val="7DB7740A"/>
    <w:rsid w:val="7DB7AF30"/>
    <w:rsid w:val="7DB86CEA"/>
    <w:rsid w:val="7DBB5BAE"/>
    <w:rsid w:val="7DBD3560"/>
    <w:rsid w:val="7DBF48DB"/>
    <w:rsid w:val="7DCD37E0"/>
    <w:rsid w:val="7DD962E0"/>
    <w:rsid w:val="7DDFA872"/>
    <w:rsid w:val="7DE761E6"/>
    <w:rsid w:val="7DEAAFEF"/>
    <w:rsid w:val="7DEF6F9B"/>
    <w:rsid w:val="7DF36A80"/>
    <w:rsid w:val="7DF51137"/>
    <w:rsid w:val="7DF5E4A6"/>
    <w:rsid w:val="7DF6FAF1"/>
    <w:rsid w:val="7DFA4F72"/>
    <w:rsid w:val="7DFB3AE3"/>
    <w:rsid w:val="7DFC5A7B"/>
    <w:rsid w:val="7DFD5BCA"/>
    <w:rsid w:val="7DFF45EA"/>
    <w:rsid w:val="7DFF4CD5"/>
    <w:rsid w:val="7DFF9BCE"/>
    <w:rsid w:val="7DFFBD2F"/>
    <w:rsid w:val="7DFFBDBB"/>
    <w:rsid w:val="7DFFCE2B"/>
    <w:rsid w:val="7DFFEDBE"/>
    <w:rsid w:val="7DFFFF23"/>
    <w:rsid w:val="7E07A9DA"/>
    <w:rsid w:val="7E1609B5"/>
    <w:rsid w:val="7E30A61E"/>
    <w:rsid w:val="7E36007E"/>
    <w:rsid w:val="7E3DF09E"/>
    <w:rsid w:val="7E4AAC56"/>
    <w:rsid w:val="7E6F2930"/>
    <w:rsid w:val="7E6F6E24"/>
    <w:rsid w:val="7E6FD01E"/>
    <w:rsid w:val="7E75B005"/>
    <w:rsid w:val="7E7DCDF4"/>
    <w:rsid w:val="7E7F5D0A"/>
    <w:rsid w:val="7E7F8893"/>
    <w:rsid w:val="7E7FD224"/>
    <w:rsid w:val="7E8FAC62"/>
    <w:rsid w:val="7EAB095C"/>
    <w:rsid w:val="7EAE44B7"/>
    <w:rsid w:val="7EB50E3E"/>
    <w:rsid w:val="7EB7A914"/>
    <w:rsid w:val="7EBB0477"/>
    <w:rsid w:val="7EBB3A66"/>
    <w:rsid w:val="7EBC8230"/>
    <w:rsid w:val="7EBC957D"/>
    <w:rsid w:val="7EBDF155"/>
    <w:rsid w:val="7ECD6E25"/>
    <w:rsid w:val="7ED47204"/>
    <w:rsid w:val="7ED9B3EC"/>
    <w:rsid w:val="7EDB6B8D"/>
    <w:rsid w:val="7EDBDDD2"/>
    <w:rsid w:val="7EDED36C"/>
    <w:rsid w:val="7EDF4FDD"/>
    <w:rsid w:val="7EDF55B7"/>
    <w:rsid w:val="7EDF9F68"/>
    <w:rsid w:val="7EDFE513"/>
    <w:rsid w:val="7EE38775"/>
    <w:rsid w:val="7EEA3EB7"/>
    <w:rsid w:val="7EEB9271"/>
    <w:rsid w:val="7EEC810B"/>
    <w:rsid w:val="7EED188F"/>
    <w:rsid w:val="7EED62FB"/>
    <w:rsid w:val="7EEE0CE8"/>
    <w:rsid w:val="7EEE4321"/>
    <w:rsid w:val="7EEEB20C"/>
    <w:rsid w:val="7EEF81AB"/>
    <w:rsid w:val="7EEFACDF"/>
    <w:rsid w:val="7EEFD6CE"/>
    <w:rsid w:val="7EEFDF90"/>
    <w:rsid w:val="7EF37768"/>
    <w:rsid w:val="7EF3A79D"/>
    <w:rsid w:val="7EF77DA1"/>
    <w:rsid w:val="7EF78B2A"/>
    <w:rsid w:val="7EF7A000"/>
    <w:rsid w:val="7EF7C1A9"/>
    <w:rsid w:val="7EF7E802"/>
    <w:rsid w:val="7EFA635C"/>
    <w:rsid w:val="7EFADB01"/>
    <w:rsid w:val="7EFB3D52"/>
    <w:rsid w:val="7EFBD9B6"/>
    <w:rsid w:val="7EFBDD2B"/>
    <w:rsid w:val="7EFCC593"/>
    <w:rsid w:val="7EFD4062"/>
    <w:rsid w:val="7EFD87D3"/>
    <w:rsid w:val="7EFDE1D3"/>
    <w:rsid w:val="7EFE9A90"/>
    <w:rsid w:val="7EFF91A3"/>
    <w:rsid w:val="7EFFC25D"/>
    <w:rsid w:val="7EFFFF04"/>
    <w:rsid w:val="7F0878FA"/>
    <w:rsid w:val="7F2F1A92"/>
    <w:rsid w:val="7F3382FC"/>
    <w:rsid w:val="7F37CEC9"/>
    <w:rsid w:val="7F3B4598"/>
    <w:rsid w:val="7F3BB454"/>
    <w:rsid w:val="7F3FA3D2"/>
    <w:rsid w:val="7F45B729"/>
    <w:rsid w:val="7F476471"/>
    <w:rsid w:val="7F4B1C1B"/>
    <w:rsid w:val="7F4BB0BD"/>
    <w:rsid w:val="7F4D856A"/>
    <w:rsid w:val="7F4FDC03"/>
    <w:rsid w:val="7F52C922"/>
    <w:rsid w:val="7F5709D0"/>
    <w:rsid w:val="7F576AC7"/>
    <w:rsid w:val="7F57DDA8"/>
    <w:rsid w:val="7F5D0AE8"/>
    <w:rsid w:val="7F5D64A8"/>
    <w:rsid w:val="7F5F0696"/>
    <w:rsid w:val="7F5F35AE"/>
    <w:rsid w:val="7F5F38E2"/>
    <w:rsid w:val="7F5F6F9F"/>
    <w:rsid w:val="7F5F953A"/>
    <w:rsid w:val="7F5FA1B4"/>
    <w:rsid w:val="7F5FF25A"/>
    <w:rsid w:val="7F6DAA2B"/>
    <w:rsid w:val="7F6E6BD7"/>
    <w:rsid w:val="7F6F3261"/>
    <w:rsid w:val="7F6F5B51"/>
    <w:rsid w:val="7F6F6BFA"/>
    <w:rsid w:val="7F728414"/>
    <w:rsid w:val="7F77395E"/>
    <w:rsid w:val="7F7B5CF2"/>
    <w:rsid w:val="7F7D958D"/>
    <w:rsid w:val="7F7DF55C"/>
    <w:rsid w:val="7F7E237F"/>
    <w:rsid w:val="7F7EC2DE"/>
    <w:rsid w:val="7F7F3B74"/>
    <w:rsid w:val="7F7F54EF"/>
    <w:rsid w:val="7F7F6D56"/>
    <w:rsid w:val="7F7F7D84"/>
    <w:rsid w:val="7F7FBD66"/>
    <w:rsid w:val="7F7FF6E2"/>
    <w:rsid w:val="7F8C1B0A"/>
    <w:rsid w:val="7F8DE26F"/>
    <w:rsid w:val="7F99DA3F"/>
    <w:rsid w:val="7F9D3081"/>
    <w:rsid w:val="7F9F0FF8"/>
    <w:rsid w:val="7F9F790D"/>
    <w:rsid w:val="7F9F90F9"/>
    <w:rsid w:val="7FA5AF2B"/>
    <w:rsid w:val="7FA67492"/>
    <w:rsid w:val="7FAC970F"/>
    <w:rsid w:val="7FADE0ED"/>
    <w:rsid w:val="7FAE138B"/>
    <w:rsid w:val="7FAFC0CE"/>
    <w:rsid w:val="7FB1F03E"/>
    <w:rsid w:val="7FB29696"/>
    <w:rsid w:val="7FB3682C"/>
    <w:rsid w:val="7FB3E0C2"/>
    <w:rsid w:val="7FB70500"/>
    <w:rsid w:val="7FB73E70"/>
    <w:rsid w:val="7FB75D0D"/>
    <w:rsid w:val="7FB79460"/>
    <w:rsid w:val="7FB8FE68"/>
    <w:rsid w:val="7FB9ABC1"/>
    <w:rsid w:val="7FBBA035"/>
    <w:rsid w:val="7FBBA4AB"/>
    <w:rsid w:val="7FBBDE7D"/>
    <w:rsid w:val="7FBC29F2"/>
    <w:rsid w:val="7FBCB510"/>
    <w:rsid w:val="7FBCD3F0"/>
    <w:rsid w:val="7FBDE556"/>
    <w:rsid w:val="7FBDF00B"/>
    <w:rsid w:val="7FBEAF5A"/>
    <w:rsid w:val="7FBF2EF2"/>
    <w:rsid w:val="7FBF91DD"/>
    <w:rsid w:val="7FC6B647"/>
    <w:rsid w:val="7FCD3501"/>
    <w:rsid w:val="7FCD940E"/>
    <w:rsid w:val="7FD1F636"/>
    <w:rsid w:val="7FD6211A"/>
    <w:rsid w:val="7FD656BF"/>
    <w:rsid w:val="7FD69053"/>
    <w:rsid w:val="7FD70480"/>
    <w:rsid w:val="7FD7633A"/>
    <w:rsid w:val="7FD7831E"/>
    <w:rsid w:val="7FD7AB0E"/>
    <w:rsid w:val="7FD7BA5E"/>
    <w:rsid w:val="7FD7F39B"/>
    <w:rsid w:val="7FD932EC"/>
    <w:rsid w:val="7FDA5617"/>
    <w:rsid w:val="7FDA99E0"/>
    <w:rsid w:val="7FDAEB37"/>
    <w:rsid w:val="7FDB1B12"/>
    <w:rsid w:val="7FDBBF97"/>
    <w:rsid w:val="7FDBE46E"/>
    <w:rsid w:val="7FDBE66E"/>
    <w:rsid w:val="7FDC887A"/>
    <w:rsid w:val="7FDE0E2C"/>
    <w:rsid w:val="7FDF2793"/>
    <w:rsid w:val="7FDF6225"/>
    <w:rsid w:val="7FDF65E7"/>
    <w:rsid w:val="7FDF7846"/>
    <w:rsid w:val="7FDFCA54"/>
    <w:rsid w:val="7FE02769"/>
    <w:rsid w:val="7FE1265C"/>
    <w:rsid w:val="7FE159C0"/>
    <w:rsid w:val="7FE2DAA3"/>
    <w:rsid w:val="7FE2DCBE"/>
    <w:rsid w:val="7FE392D5"/>
    <w:rsid w:val="7FE3A81A"/>
    <w:rsid w:val="7FE713C7"/>
    <w:rsid w:val="7FE86F88"/>
    <w:rsid w:val="7FE993B4"/>
    <w:rsid w:val="7FED7FD3"/>
    <w:rsid w:val="7FED9ECE"/>
    <w:rsid w:val="7FEE8C5A"/>
    <w:rsid w:val="7FEF2E28"/>
    <w:rsid w:val="7FEF74C4"/>
    <w:rsid w:val="7FEF809B"/>
    <w:rsid w:val="7FF13A6E"/>
    <w:rsid w:val="7FF17027"/>
    <w:rsid w:val="7FF1F9BE"/>
    <w:rsid w:val="7FF232F3"/>
    <w:rsid w:val="7FF338F3"/>
    <w:rsid w:val="7FF34096"/>
    <w:rsid w:val="7FF38AC8"/>
    <w:rsid w:val="7FF48913"/>
    <w:rsid w:val="7FF5A201"/>
    <w:rsid w:val="7FF63822"/>
    <w:rsid w:val="7FF66EF6"/>
    <w:rsid w:val="7FF694E9"/>
    <w:rsid w:val="7FF6BE57"/>
    <w:rsid w:val="7FF75BF9"/>
    <w:rsid w:val="7FF78F85"/>
    <w:rsid w:val="7FF7CEAB"/>
    <w:rsid w:val="7FF83BB2"/>
    <w:rsid w:val="7FF9A1B1"/>
    <w:rsid w:val="7FF9F525"/>
    <w:rsid w:val="7FFA5261"/>
    <w:rsid w:val="7FFAD913"/>
    <w:rsid w:val="7FFB0FEF"/>
    <w:rsid w:val="7FFB2019"/>
    <w:rsid w:val="7FFB6432"/>
    <w:rsid w:val="7FFBE6DC"/>
    <w:rsid w:val="7FFBECD4"/>
    <w:rsid w:val="7FFC0438"/>
    <w:rsid w:val="7FFC4170"/>
    <w:rsid w:val="7FFD0E32"/>
    <w:rsid w:val="7FFD1F8F"/>
    <w:rsid w:val="7FFD3880"/>
    <w:rsid w:val="7FFD3ED5"/>
    <w:rsid w:val="7FFD6DCC"/>
    <w:rsid w:val="7FFD91F9"/>
    <w:rsid w:val="7FFD9A77"/>
    <w:rsid w:val="7FFE6F1E"/>
    <w:rsid w:val="7FFE7F10"/>
    <w:rsid w:val="7FFED1E0"/>
    <w:rsid w:val="7FFEFE87"/>
    <w:rsid w:val="7FFF0FAC"/>
    <w:rsid w:val="7FFF10CD"/>
    <w:rsid w:val="7FFF324B"/>
    <w:rsid w:val="7FFF3BEC"/>
    <w:rsid w:val="7FFF5E84"/>
    <w:rsid w:val="7FFF6B30"/>
    <w:rsid w:val="7FFF71D0"/>
    <w:rsid w:val="7FFF7402"/>
    <w:rsid w:val="7FFF7F2B"/>
    <w:rsid w:val="7FFF9AB7"/>
    <w:rsid w:val="7FFFA220"/>
    <w:rsid w:val="7FFFA5C2"/>
    <w:rsid w:val="7FFFA606"/>
    <w:rsid w:val="7FFFB289"/>
    <w:rsid w:val="7FFFBE15"/>
    <w:rsid w:val="7FFFC4AD"/>
    <w:rsid w:val="7FFFCD3D"/>
    <w:rsid w:val="7FFFD126"/>
    <w:rsid w:val="8396E478"/>
    <w:rsid w:val="85FE459A"/>
    <w:rsid w:val="874ECC67"/>
    <w:rsid w:val="89DC2175"/>
    <w:rsid w:val="89EF83CB"/>
    <w:rsid w:val="8BF11706"/>
    <w:rsid w:val="8E7274A7"/>
    <w:rsid w:val="8F6717C5"/>
    <w:rsid w:val="8F7D81D0"/>
    <w:rsid w:val="8FB6CDE9"/>
    <w:rsid w:val="8FBF95F3"/>
    <w:rsid w:val="8FD31E98"/>
    <w:rsid w:val="8FFFD9E2"/>
    <w:rsid w:val="8FFFE81C"/>
    <w:rsid w:val="92B35D3E"/>
    <w:rsid w:val="92F3FF6E"/>
    <w:rsid w:val="933B4BB2"/>
    <w:rsid w:val="93F74617"/>
    <w:rsid w:val="93FCD114"/>
    <w:rsid w:val="959F3487"/>
    <w:rsid w:val="96FDF6EA"/>
    <w:rsid w:val="977E18DE"/>
    <w:rsid w:val="977E5478"/>
    <w:rsid w:val="977F8721"/>
    <w:rsid w:val="97D5DAEB"/>
    <w:rsid w:val="97DBF415"/>
    <w:rsid w:val="97E3337E"/>
    <w:rsid w:val="97F45363"/>
    <w:rsid w:val="98FF24D3"/>
    <w:rsid w:val="99F3837D"/>
    <w:rsid w:val="9A7974B7"/>
    <w:rsid w:val="9A7FF522"/>
    <w:rsid w:val="9B0ECAC6"/>
    <w:rsid w:val="9BDF0AC7"/>
    <w:rsid w:val="9BDFD927"/>
    <w:rsid w:val="9BEF0F93"/>
    <w:rsid w:val="9BFD98D8"/>
    <w:rsid w:val="9BFF32F5"/>
    <w:rsid w:val="9C6F0A79"/>
    <w:rsid w:val="9D6FC7DD"/>
    <w:rsid w:val="9D9F29A7"/>
    <w:rsid w:val="9DC92B73"/>
    <w:rsid w:val="9DDF9FF5"/>
    <w:rsid w:val="9DF38C99"/>
    <w:rsid w:val="9DFE5178"/>
    <w:rsid w:val="9DFE89E3"/>
    <w:rsid w:val="9E3FC168"/>
    <w:rsid w:val="9E73A376"/>
    <w:rsid w:val="9E9F9209"/>
    <w:rsid w:val="9ECBCA32"/>
    <w:rsid w:val="9ECD6652"/>
    <w:rsid w:val="9EEFEF1E"/>
    <w:rsid w:val="9EF1DFD3"/>
    <w:rsid w:val="9F2AA4F4"/>
    <w:rsid w:val="9F3E4BA2"/>
    <w:rsid w:val="9F5D633E"/>
    <w:rsid w:val="9F9D239F"/>
    <w:rsid w:val="9FBF859B"/>
    <w:rsid w:val="9FCE251D"/>
    <w:rsid w:val="9FD7D2EC"/>
    <w:rsid w:val="9FDBEC7F"/>
    <w:rsid w:val="9FDFA03F"/>
    <w:rsid w:val="9FE711BD"/>
    <w:rsid w:val="9FE94D3C"/>
    <w:rsid w:val="9FF7DFEE"/>
    <w:rsid w:val="9FFE1DD1"/>
    <w:rsid w:val="9FFF4F7D"/>
    <w:rsid w:val="9FFFB8E0"/>
    <w:rsid w:val="A1F7663E"/>
    <w:rsid w:val="A1FB1D77"/>
    <w:rsid w:val="A36FA35E"/>
    <w:rsid w:val="A3DA648A"/>
    <w:rsid w:val="A3F958BC"/>
    <w:rsid w:val="A4EDA6C4"/>
    <w:rsid w:val="A5B41391"/>
    <w:rsid w:val="A5B7A043"/>
    <w:rsid w:val="A5E77FE1"/>
    <w:rsid w:val="A5FD01DA"/>
    <w:rsid w:val="A5FD2360"/>
    <w:rsid w:val="A71FC217"/>
    <w:rsid w:val="A7573B89"/>
    <w:rsid w:val="A79FB71C"/>
    <w:rsid w:val="A7B7167A"/>
    <w:rsid w:val="A7EB9CAF"/>
    <w:rsid w:val="A7F701A3"/>
    <w:rsid w:val="A7FA768F"/>
    <w:rsid w:val="A7FEC1BE"/>
    <w:rsid w:val="A7FF1FC0"/>
    <w:rsid w:val="A83E5063"/>
    <w:rsid w:val="A93B2003"/>
    <w:rsid w:val="A9D7DAFF"/>
    <w:rsid w:val="A9DF2A7D"/>
    <w:rsid w:val="A9E66D4C"/>
    <w:rsid w:val="A9ED1676"/>
    <w:rsid w:val="AAAF7220"/>
    <w:rsid w:val="AAFDDDA1"/>
    <w:rsid w:val="ABD7E96F"/>
    <w:rsid w:val="ABDBF8CA"/>
    <w:rsid w:val="ABFD9563"/>
    <w:rsid w:val="ABFEB60B"/>
    <w:rsid w:val="ACFFC5BB"/>
    <w:rsid w:val="AD7911D4"/>
    <w:rsid w:val="AD8EF74C"/>
    <w:rsid w:val="AD9BA4FC"/>
    <w:rsid w:val="ADAE7B8A"/>
    <w:rsid w:val="ADE36F62"/>
    <w:rsid w:val="ADE7EE40"/>
    <w:rsid w:val="ADE9198D"/>
    <w:rsid w:val="ADF7C0D0"/>
    <w:rsid w:val="ADFBB756"/>
    <w:rsid w:val="AE1CCFC5"/>
    <w:rsid w:val="AE2F7889"/>
    <w:rsid w:val="AE57CCB1"/>
    <w:rsid w:val="AE7C09F1"/>
    <w:rsid w:val="AE7D3588"/>
    <w:rsid w:val="AE7E2ADF"/>
    <w:rsid w:val="AEDD0370"/>
    <w:rsid w:val="AEDF5F87"/>
    <w:rsid w:val="AEFF35B3"/>
    <w:rsid w:val="AEFF6A09"/>
    <w:rsid w:val="AF3D8924"/>
    <w:rsid w:val="AF573FE4"/>
    <w:rsid w:val="AF663AA7"/>
    <w:rsid w:val="AF79F46F"/>
    <w:rsid w:val="AF7FFD50"/>
    <w:rsid w:val="AFB90DFA"/>
    <w:rsid w:val="AFBB993D"/>
    <w:rsid w:val="AFBF1735"/>
    <w:rsid w:val="AFDBE797"/>
    <w:rsid w:val="AFE30D0C"/>
    <w:rsid w:val="AFE7E21C"/>
    <w:rsid w:val="AFF7EDEA"/>
    <w:rsid w:val="AFF98B23"/>
    <w:rsid w:val="AFFB7E76"/>
    <w:rsid w:val="AFFC8B03"/>
    <w:rsid w:val="AFFD042F"/>
    <w:rsid w:val="AFFEE0F0"/>
    <w:rsid w:val="AFFF1A1A"/>
    <w:rsid w:val="AFFF4506"/>
    <w:rsid w:val="AFFF571B"/>
    <w:rsid w:val="AFFF6FDB"/>
    <w:rsid w:val="AFFF7843"/>
    <w:rsid w:val="B07F116B"/>
    <w:rsid w:val="B09674BF"/>
    <w:rsid w:val="B19B4424"/>
    <w:rsid w:val="B1B77494"/>
    <w:rsid w:val="B1E50EC1"/>
    <w:rsid w:val="B1FDEF9B"/>
    <w:rsid w:val="B26B34CD"/>
    <w:rsid w:val="B27F35A8"/>
    <w:rsid w:val="B2E6B124"/>
    <w:rsid w:val="B393DE22"/>
    <w:rsid w:val="B3BD24FA"/>
    <w:rsid w:val="B3DFABFA"/>
    <w:rsid w:val="B3EA4FFD"/>
    <w:rsid w:val="B3ECA284"/>
    <w:rsid w:val="B3F2845F"/>
    <w:rsid w:val="B3FFF884"/>
    <w:rsid w:val="B4FAEEA9"/>
    <w:rsid w:val="B54B5C39"/>
    <w:rsid w:val="B5854A5B"/>
    <w:rsid w:val="B5D28C81"/>
    <w:rsid w:val="B5DBF7A1"/>
    <w:rsid w:val="B5FA02AD"/>
    <w:rsid w:val="B5FFED3A"/>
    <w:rsid w:val="B62E3F7F"/>
    <w:rsid w:val="B63D4147"/>
    <w:rsid w:val="B6672EB6"/>
    <w:rsid w:val="B6B7AEDA"/>
    <w:rsid w:val="B6DDD64A"/>
    <w:rsid w:val="B6E95CD5"/>
    <w:rsid w:val="B6FA3D36"/>
    <w:rsid w:val="B6FCDB9B"/>
    <w:rsid w:val="B6FD1E0F"/>
    <w:rsid w:val="B6FF2C93"/>
    <w:rsid w:val="B73F46FD"/>
    <w:rsid w:val="B73FD4E3"/>
    <w:rsid w:val="B757FBB3"/>
    <w:rsid w:val="B76C7F8F"/>
    <w:rsid w:val="B77554F1"/>
    <w:rsid w:val="B77F8A31"/>
    <w:rsid w:val="B7A79215"/>
    <w:rsid w:val="B7AE6738"/>
    <w:rsid w:val="B7BEDC91"/>
    <w:rsid w:val="B7BF23A7"/>
    <w:rsid w:val="B7DB499F"/>
    <w:rsid w:val="B7DE69AC"/>
    <w:rsid w:val="B7F3A84E"/>
    <w:rsid w:val="B7F70EC1"/>
    <w:rsid w:val="B7F72B87"/>
    <w:rsid w:val="B7FB7639"/>
    <w:rsid w:val="B7FEFE1F"/>
    <w:rsid w:val="B7FF058A"/>
    <w:rsid w:val="B7FF50DC"/>
    <w:rsid w:val="B7FFBF65"/>
    <w:rsid w:val="B877A1AA"/>
    <w:rsid w:val="B8BA56B9"/>
    <w:rsid w:val="B8F7D4C4"/>
    <w:rsid w:val="B9D7EA71"/>
    <w:rsid w:val="B9EE371A"/>
    <w:rsid w:val="B9EFC0B1"/>
    <w:rsid w:val="B9FF925B"/>
    <w:rsid w:val="BA2F3EC3"/>
    <w:rsid w:val="BA7EB9A3"/>
    <w:rsid w:val="BABB6F7E"/>
    <w:rsid w:val="BAEEF0D2"/>
    <w:rsid w:val="BAF2ACB8"/>
    <w:rsid w:val="BAFD4CC3"/>
    <w:rsid w:val="BAFF5F0E"/>
    <w:rsid w:val="BB493BB8"/>
    <w:rsid w:val="BB556ADC"/>
    <w:rsid w:val="BB7C7FCA"/>
    <w:rsid w:val="BB7CA53E"/>
    <w:rsid w:val="BB7D2E64"/>
    <w:rsid w:val="BB7DF6CF"/>
    <w:rsid w:val="BB7F878A"/>
    <w:rsid w:val="BBBB90D9"/>
    <w:rsid w:val="BBBF8ADC"/>
    <w:rsid w:val="BBD7727E"/>
    <w:rsid w:val="BBD92A05"/>
    <w:rsid w:val="BBDEB502"/>
    <w:rsid w:val="BBDF4C0F"/>
    <w:rsid w:val="BBECD68C"/>
    <w:rsid w:val="BBF54F8D"/>
    <w:rsid w:val="BBFBA842"/>
    <w:rsid w:val="BBFF0C97"/>
    <w:rsid w:val="BBFFD65A"/>
    <w:rsid w:val="BC0D2B60"/>
    <w:rsid w:val="BC155F3D"/>
    <w:rsid w:val="BC7D822E"/>
    <w:rsid w:val="BCAE5954"/>
    <w:rsid w:val="BCCC2240"/>
    <w:rsid w:val="BCDEDE74"/>
    <w:rsid w:val="BCF59B6B"/>
    <w:rsid w:val="BD1B1A54"/>
    <w:rsid w:val="BD590DD7"/>
    <w:rsid w:val="BD6E6F52"/>
    <w:rsid w:val="BD724C7D"/>
    <w:rsid w:val="BD7694E6"/>
    <w:rsid w:val="BD7F6115"/>
    <w:rsid w:val="BD7FDA25"/>
    <w:rsid w:val="BD7FFEE6"/>
    <w:rsid w:val="BD97AF67"/>
    <w:rsid w:val="BDB9BA10"/>
    <w:rsid w:val="BDBF25D0"/>
    <w:rsid w:val="BDBF25E8"/>
    <w:rsid w:val="BDD7EC31"/>
    <w:rsid w:val="BDDB71B3"/>
    <w:rsid w:val="BDEDC67E"/>
    <w:rsid w:val="BDEE6F75"/>
    <w:rsid w:val="BDF6A33F"/>
    <w:rsid w:val="BDF7439B"/>
    <w:rsid w:val="BDF7F6BC"/>
    <w:rsid w:val="BDFDCB0C"/>
    <w:rsid w:val="BDFE4258"/>
    <w:rsid w:val="BDFE5650"/>
    <w:rsid w:val="BDFFB0D2"/>
    <w:rsid w:val="BDFFCDE5"/>
    <w:rsid w:val="BE3F1588"/>
    <w:rsid w:val="BE6B48CD"/>
    <w:rsid w:val="BE6DCEE3"/>
    <w:rsid w:val="BE6FD6C7"/>
    <w:rsid w:val="BE791F5B"/>
    <w:rsid w:val="BE7D4E6C"/>
    <w:rsid w:val="BE7E675B"/>
    <w:rsid w:val="BE7F136A"/>
    <w:rsid w:val="BE9E65E9"/>
    <w:rsid w:val="BEAF45B2"/>
    <w:rsid w:val="BEBCF77B"/>
    <w:rsid w:val="BEBF9693"/>
    <w:rsid w:val="BEDFB430"/>
    <w:rsid w:val="BEEDCE6E"/>
    <w:rsid w:val="BEF3E9F8"/>
    <w:rsid w:val="BEF70E5B"/>
    <w:rsid w:val="BEF7707B"/>
    <w:rsid w:val="BEF93F39"/>
    <w:rsid w:val="BEFBFE3E"/>
    <w:rsid w:val="BEFD4979"/>
    <w:rsid w:val="BEFDD6FA"/>
    <w:rsid w:val="BEFF8A93"/>
    <w:rsid w:val="BEFFC644"/>
    <w:rsid w:val="BEFFE55E"/>
    <w:rsid w:val="BF271BBF"/>
    <w:rsid w:val="BF2F5E18"/>
    <w:rsid w:val="BF3F7FF5"/>
    <w:rsid w:val="BF5E1037"/>
    <w:rsid w:val="BF5F1A9E"/>
    <w:rsid w:val="BF7C1CAD"/>
    <w:rsid w:val="BF7E6BDD"/>
    <w:rsid w:val="BF7E89A9"/>
    <w:rsid w:val="BF7F7B7A"/>
    <w:rsid w:val="BF8F44B8"/>
    <w:rsid w:val="BF9AD7D0"/>
    <w:rsid w:val="BF9B11CD"/>
    <w:rsid w:val="BF9C0B50"/>
    <w:rsid w:val="BF9D8D2D"/>
    <w:rsid w:val="BF9F4013"/>
    <w:rsid w:val="BFA9B87F"/>
    <w:rsid w:val="BFB3C7F1"/>
    <w:rsid w:val="BFB543D6"/>
    <w:rsid w:val="BFBB9D56"/>
    <w:rsid w:val="BFBCDF6A"/>
    <w:rsid w:val="BFBCF7B1"/>
    <w:rsid w:val="BFBD0E0A"/>
    <w:rsid w:val="BFBD2530"/>
    <w:rsid w:val="BFBE33EB"/>
    <w:rsid w:val="BFBECCCC"/>
    <w:rsid w:val="BFBF53B5"/>
    <w:rsid w:val="BFBFCA1B"/>
    <w:rsid w:val="BFBFE276"/>
    <w:rsid w:val="BFCC82E5"/>
    <w:rsid w:val="BFD5B35D"/>
    <w:rsid w:val="BFD70ECC"/>
    <w:rsid w:val="BFD71643"/>
    <w:rsid w:val="BFD7E6D9"/>
    <w:rsid w:val="BFD9026E"/>
    <w:rsid w:val="BFDBD8C9"/>
    <w:rsid w:val="BFDE02D7"/>
    <w:rsid w:val="BFDEF928"/>
    <w:rsid w:val="BFDF50B5"/>
    <w:rsid w:val="BFDF5EFE"/>
    <w:rsid w:val="BFDFF860"/>
    <w:rsid w:val="BFE773D9"/>
    <w:rsid w:val="BFE9744A"/>
    <w:rsid w:val="BFEFC5AC"/>
    <w:rsid w:val="BFEFF90C"/>
    <w:rsid w:val="BFF32BB6"/>
    <w:rsid w:val="BFF3E26E"/>
    <w:rsid w:val="BFF4F7BD"/>
    <w:rsid w:val="BFF75EF3"/>
    <w:rsid w:val="BFF7CE28"/>
    <w:rsid w:val="BFF7F4C9"/>
    <w:rsid w:val="BFF7F81B"/>
    <w:rsid w:val="BFFA0FCA"/>
    <w:rsid w:val="BFFAB83D"/>
    <w:rsid w:val="BFFB71F9"/>
    <w:rsid w:val="BFFCAC5F"/>
    <w:rsid w:val="BFFD3ECB"/>
    <w:rsid w:val="BFFE7B15"/>
    <w:rsid w:val="BFFEA53E"/>
    <w:rsid w:val="BFFEC6C9"/>
    <w:rsid w:val="BFFF3B0C"/>
    <w:rsid w:val="BFFF73D5"/>
    <w:rsid w:val="BFFF8FBC"/>
    <w:rsid w:val="BFFFCB62"/>
    <w:rsid w:val="BFFFE582"/>
    <w:rsid w:val="C0F9196B"/>
    <w:rsid w:val="C15F2DC4"/>
    <w:rsid w:val="C1FF86A9"/>
    <w:rsid w:val="C23E276A"/>
    <w:rsid w:val="C3F760D7"/>
    <w:rsid w:val="C55F8587"/>
    <w:rsid w:val="C59DEE02"/>
    <w:rsid w:val="C5FBE987"/>
    <w:rsid w:val="C6ED81E4"/>
    <w:rsid w:val="C7733DBB"/>
    <w:rsid w:val="C7BF07F2"/>
    <w:rsid w:val="C7F7687B"/>
    <w:rsid w:val="C7FE2E38"/>
    <w:rsid w:val="C8BF1AF1"/>
    <w:rsid w:val="C9BFFD11"/>
    <w:rsid w:val="C9FCF875"/>
    <w:rsid w:val="C9FF6F4A"/>
    <w:rsid w:val="CAB410BB"/>
    <w:rsid w:val="CABE8B23"/>
    <w:rsid w:val="CAFEE749"/>
    <w:rsid w:val="CB77D6C2"/>
    <w:rsid w:val="CBAF528D"/>
    <w:rsid w:val="CBB32FBE"/>
    <w:rsid w:val="CBE74004"/>
    <w:rsid w:val="CBEE5CBE"/>
    <w:rsid w:val="CCE92B26"/>
    <w:rsid w:val="CCEFBDF6"/>
    <w:rsid w:val="CCFF7252"/>
    <w:rsid w:val="CD3FDC18"/>
    <w:rsid w:val="CD73B826"/>
    <w:rsid w:val="CD77EBFB"/>
    <w:rsid w:val="CD7E92D7"/>
    <w:rsid w:val="CDA79946"/>
    <w:rsid w:val="CDB58AC2"/>
    <w:rsid w:val="CDBFD75F"/>
    <w:rsid w:val="CE17230B"/>
    <w:rsid w:val="CE77488F"/>
    <w:rsid w:val="CED59B54"/>
    <w:rsid w:val="CEE3230E"/>
    <w:rsid w:val="CEEFDF05"/>
    <w:rsid w:val="CF5763BC"/>
    <w:rsid w:val="CF6F1982"/>
    <w:rsid w:val="CF6F20C6"/>
    <w:rsid w:val="CFBE3F28"/>
    <w:rsid w:val="CFBF7553"/>
    <w:rsid w:val="CFCDF690"/>
    <w:rsid w:val="CFDE09D2"/>
    <w:rsid w:val="CFE08FB1"/>
    <w:rsid w:val="CFE7921C"/>
    <w:rsid w:val="CFEBF310"/>
    <w:rsid w:val="CFECC47C"/>
    <w:rsid w:val="CFEF3386"/>
    <w:rsid w:val="CFEF9D5F"/>
    <w:rsid w:val="CFF30418"/>
    <w:rsid w:val="CFF910BB"/>
    <w:rsid w:val="CFFB5058"/>
    <w:rsid w:val="CFFDF8FC"/>
    <w:rsid w:val="CFFF3E0D"/>
    <w:rsid w:val="CFFFE2F7"/>
    <w:rsid w:val="D0F67949"/>
    <w:rsid w:val="D0F96C24"/>
    <w:rsid w:val="D177B341"/>
    <w:rsid w:val="D17D2923"/>
    <w:rsid w:val="D1B7E00A"/>
    <w:rsid w:val="D1BDF975"/>
    <w:rsid w:val="D27D41EE"/>
    <w:rsid w:val="D29F9F61"/>
    <w:rsid w:val="D3533866"/>
    <w:rsid w:val="D35D7B85"/>
    <w:rsid w:val="D37D4052"/>
    <w:rsid w:val="D39DAB36"/>
    <w:rsid w:val="D3BE9C3D"/>
    <w:rsid w:val="D3D53948"/>
    <w:rsid w:val="D3FA81A1"/>
    <w:rsid w:val="D47D47D8"/>
    <w:rsid w:val="D4EDF4C0"/>
    <w:rsid w:val="D4EF650F"/>
    <w:rsid w:val="D4F7AA29"/>
    <w:rsid w:val="D5750B77"/>
    <w:rsid w:val="D5D763A8"/>
    <w:rsid w:val="D5DF29F8"/>
    <w:rsid w:val="D5DFCFBA"/>
    <w:rsid w:val="D5F30829"/>
    <w:rsid w:val="D5F76C8C"/>
    <w:rsid w:val="D5FD60A7"/>
    <w:rsid w:val="D63FCB28"/>
    <w:rsid w:val="D6AFC038"/>
    <w:rsid w:val="D6CDF9FF"/>
    <w:rsid w:val="D6E342D8"/>
    <w:rsid w:val="D6EE7660"/>
    <w:rsid w:val="D6F8D7F4"/>
    <w:rsid w:val="D749C97F"/>
    <w:rsid w:val="D77CC45C"/>
    <w:rsid w:val="D77DB05D"/>
    <w:rsid w:val="D77DDBCA"/>
    <w:rsid w:val="D77F88FA"/>
    <w:rsid w:val="D77FDCA7"/>
    <w:rsid w:val="D792BFC3"/>
    <w:rsid w:val="D79F915E"/>
    <w:rsid w:val="D7AFA9A6"/>
    <w:rsid w:val="D7B7C2E3"/>
    <w:rsid w:val="D7BEAFC9"/>
    <w:rsid w:val="D7D60205"/>
    <w:rsid w:val="D7DD65CE"/>
    <w:rsid w:val="D7DF65F9"/>
    <w:rsid w:val="D7EF228E"/>
    <w:rsid w:val="D7EF5E34"/>
    <w:rsid w:val="D7F09B25"/>
    <w:rsid w:val="D7F915E1"/>
    <w:rsid w:val="D7FF66DF"/>
    <w:rsid w:val="D8BAE460"/>
    <w:rsid w:val="D9BDC2C0"/>
    <w:rsid w:val="D9BE2228"/>
    <w:rsid w:val="D9ED5F67"/>
    <w:rsid w:val="D9FEF701"/>
    <w:rsid w:val="DA7FDFE3"/>
    <w:rsid w:val="DA7FE0C9"/>
    <w:rsid w:val="DAB77EF0"/>
    <w:rsid w:val="DABF04F6"/>
    <w:rsid w:val="DAD72264"/>
    <w:rsid w:val="DAEF4EBE"/>
    <w:rsid w:val="DAEF8AA3"/>
    <w:rsid w:val="DAFB6689"/>
    <w:rsid w:val="DAFF4E59"/>
    <w:rsid w:val="DAFF939E"/>
    <w:rsid w:val="DAFFDC99"/>
    <w:rsid w:val="DB3F33B1"/>
    <w:rsid w:val="DB3F51D2"/>
    <w:rsid w:val="DB97EC21"/>
    <w:rsid w:val="DBAF91EA"/>
    <w:rsid w:val="DBBB04E5"/>
    <w:rsid w:val="DBBBEA56"/>
    <w:rsid w:val="DBC6F804"/>
    <w:rsid w:val="DBD7462F"/>
    <w:rsid w:val="DBDF3759"/>
    <w:rsid w:val="DBE74C8D"/>
    <w:rsid w:val="DBE7D0E2"/>
    <w:rsid w:val="DBEB09A7"/>
    <w:rsid w:val="DBF2D6DB"/>
    <w:rsid w:val="DBF730CB"/>
    <w:rsid w:val="DBF949DF"/>
    <w:rsid w:val="DBF9EF50"/>
    <w:rsid w:val="DBFBDE5C"/>
    <w:rsid w:val="DBFD1793"/>
    <w:rsid w:val="DBFF7339"/>
    <w:rsid w:val="DBFF7C5D"/>
    <w:rsid w:val="DBFF8A51"/>
    <w:rsid w:val="DC37B20E"/>
    <w:rsid w:val="DC77A0EE"/>
    <w:rsid w:val="DCDF9D94"/>
    <w:rsid w:val="DCEA615B"/>
    <w:rsid w:val="DCEF0998"/>
    <w:rsid w:val="DCEF12AE"/>
    <w:rsid w:val="DCFDA8EB"/>
    <w:rsid w:val="DCFF0607"/>
    <w:rsid w:val="DCFF458F"/>
    <w:rsid w:val="DD2F7D78"/>
    <w:rsid w:val="DD3B4351"/>
    <w:rsid w:val="DD6FDDC1"/>
    <w:rsid w:val="DD779DBF"/>
    <w:rsid w:val="DDB2CBB5"/>
    <w:rsid w:val="DDB70838"/>
    <w:rsid w:val="DDBB597A"/>
    <w:rsid w:val="DDDFABEB"/>
    <w:rsid w:val="DDEF20CA"/>
    <w:rsid w:val="DDEF59D1"/>
    <w:rsid w:val="DDEF9858"/>
    <w:rsid w:val="DDEFC1ED"/>
    <w:rsid w:val="DDF61394"/>
    <w:rsid w:val="DDF7018D"/>
    <w:rsid w:val="DDF74CCA"/>
    <w:rsid w:val="DDF774F2"/>
    <w:rsid w:val="DDFD0540"/>
    <w:rsid w:val="DDFF083F"/>
    <w:rsid w:val="DE3AB276"/>
    <w:rsid w:val="DE5FF81A"/>
    <w:rsid w:val="DE6D3B09"/>
    <w:rsid w:val="DE7693D2"/>
    <w:rsid w:val="DE773E82"/>
    <w:rsid w:val="DE7DFE9B"/>
    <w:rsid w:val="DE8E2B78"/>
    <w:rsid w:val="DEABA7DD"/>
    <w:rsid w:val="DEDCBA10"/>
    <w:rsid w:val="DEDDA4CE"/>
    <w:rsid w:val="DEDF4199"/>
    <w:rsid w:val="DEDFC316"/>
    <w:rsid w:val="DEE14D99"/>
    <w:rsid w:val="DEE9AAA3"/>
    <w:rsid w:val="DEF781A5"/>
    <w:rsid w:val="DEF7D92F"/>
    <w:rsid w:val="DEFE68EC"/>
    <w:rsid w:val="DEFE7592"/>
    <w:rsid w:val="DEFFC4CE"/>
    <w:rsid w:val="DF3F44E0"/>
    <w:rsid w:val="DF4B27AF"/>
    <w:rsid w:val="DF5D1AE4"/>
    <w:rsid w:val="DF66F65B"/>
    <w:rsid w:val="DF6B3B4A"/>
    <w:rsid w:val="DF6B9C81"/>
    <w:rsid w:val="DF6F64DC"/>
    <w:rsid w:val="DF7024C4"/>
    <w:rsid w:val="DF77E374"/>
    <w:rsid w:val="DF7B6618"/>
    <w:rsid w:val="DF7DB683"/>
    <w:rsid w:val="DF7F53BC"/>
    <w:rsid w:val="DF7F5F0F"/>
    <w:rsid w:val="DF860DCF"/>
    <w:rsid w:val="DF9E689B"/>
    <w:rsid w:val="DFADBD81"/>
    <w:rsid w:val="DFAF9FFA"/>
    <w:rsid w:val="DFB50451"/>
    <w:rsid w:val="DFBB7378"/>
    <w:rsid w:val="DFBD1030"/>
    <w:rsid w:val="DFBEDA43"/>
    <w:rsid w:val="DFBFBCB4"/>
    <w:rsid w:val="DFBFC67A"/>
    <w:rsid w:val="DFC7AE28"/>
    <w:rsid w:val="DFD66657"/>
    <w:rsid w:val="DFD78254"/>
    <w:rsid w:val="DFDAF7C9"/>
    <w:rsid w:val="DFDD60CF"/>
    <w:rsid w:val="DFDF48AB"/>
    <w:rsid w:val="DFE553F7"/>
    <w:rsid w:val="DFE78C5E"/>
    <w:rsid w:val="DFED493F"/>
    <w:rsid w:val="DFEEDCBC"/>
    <w:rsid w:val="DFEF920E"/>
    <w:rsid w:val="DFEFEA5E"/>
    <w:rsid w:val="DFF3332F"/>
    <w:rsid w:val="DFF7814B"/>
    <w:rsid w:val="DFF7ED84"/>
    <w:rsid w:val="DFFB1245"/>
    <w:rsid w:val="DFFB90B6"/>
    <w:rsid w:val="DFFC246E"/>
    <w:rsid w:val="DFFD3805"/>
    <w:rsid w:val="DFFD4FED"/>
    <w:rsid w:val="DFFE2623"/>
    <w:rsid w:val="DFFF03AF"/>
    <w:rsid w:val="DFFF1E8C"/>
    <w:rsid w:val="DFFF7AAF"/>
    <w:rsid w:val="DFFF947E"/>
    <w:rsid w:val="DFFFFE2F"/>
    <w:rsid w:val="E1F7BC10"/>
    <w:rsid w:val="E2994E8F"/>
    <w:rsid w:val="E2FF8478"/>
    <w:rsid w:val="E356A2AF"/>
    <w:rsid w:val="E37B0C98"/>
    <w:rsid w:val="E3CE7761"/>
    <w:rsid w:val="E3EFD817"/>
    <w:rsid w:val="E3FEE616"/>
    <w:rsid w:val="E3FF7A7A"/>
    <w:rsid w:val="E3FFB5F1"/>
    <w:rsid w:val="E3FFDDB2"/>
    <w:rsid w:val="E4B40396"/>
    <w:rsid w:val="E4FBE789"/>
    <w:rsid w:val="E59FDC1C"/>
    <w:rsid w:val="E5A5FEEA"/>
    <w:rsid w:val="E5B9D5AD"/>
    <w:rsid w:val="E5DF54B3"/>
    <w:rsid w:val="E5F748A2"/>
    <w:rsid w:val="E5F9E3AE"/>
    <w:rsid w:val="E5FC607D"/>
    <w:rsid w:val="E5FF7696"/>
    <w:rsid w:val="E6BF0055"/>
    <w:rsid w:val="E6CED03A"/>
    <w:rsid w:val="E6E5014B"/>
    <w:rsid w:val="E6FA9344"/>
    <w:rsid w:val="E6FBF8B2"/>
    <w:rsid w:val="E6FD81FB"/>
    <w:rsid w:val="E6FDC5CB"/>
    <w:rsid w:val="E6FF3440"/>
    <w:rsid w:val="E6FFD444"/>
    <w:rsid w:val="E703354D"/>
    <w:rsid w:val="E73DF9A9"/>
    <w:rsid w:val="E73F7BB9"/>
    <w:rsid w:val="E74AE775"/>
    <w:rsid w:val="E771D7E0"/>
    <w:rsid w:val="E776E628"/>
    <w:rsid w:val="E7780B22"/>
    <w:rsid w:val="E779801F"/>
    <w:rsid w:val="E77DE2EB"/>
    <w:rsid w:val="E77F0DF7"/>
    <w:rsid w:val="E77FFFE2"/>
    <w:rsid w:val="E7AECAA3"/>
    <w:rsid w:val="E7BD9C9C"/>
    <w:rsid w:val="E7D3AD0F"/>
    <w:rsid w:val="E7F737E1"/>
    <w:rsid w:val="E7F9E649"/>
    <w:rsid w:val="E7FF1F53"/>
    <w:rsid w:val="E7FF5CE8"/>
    <w:rsid w:val="E7FF83E7"/>
    <w:rsid w:val="E7FF9B93"/>
    <w:rsid w:val="E8BE8ED6"/>
    <w:rsid w:val="E8FFF8E1"/>
    <w:rsid w:val="E97F7CA6"/>
    <w:rsid w:val="E9F2AEDB"/>
    <w:rsid w:val="E9FB7C4E"/>
    <w:rsid w:val="EA68263A"/>
    <w:rsid w:val="EA7B697C"/>
    <w:rsid w:val="EA7FA09E"/>
    <w:rsid w:val="EADD5C22"/>
    <w:rsid w:val="EAFDF4D0"/>
    <w:rsid w:val="EB3FC5EA"/>
    <w:rsid w:val="EBAE750E"/>
    <w:rsid w:val="EBB34DFA"/>
    <w:rsid w:val="EBBE64A4"/>
    <w:rsid w:val="EBBEF2AA"/>
    <w:rsid w:val="EBBF71EA"/>
    <w:rsid w:val="EBCF95E1"/>
    <w:rsid w:val="EBF78BC3"/>
    <w:rsid w:val="EBFDA05B"/>
    <w:rsid w:val="EBFDE5CC"/>
    <w:rsid w:val="EBFF5E19"/>
    <w:rsid w:val="EBFF7ACC"/>
    <w:rsid w:val="ECBDDFD6"/>
    <w:rsid w:val="ECFB7A2C"/>
    <w:rsid w:val="ECFB7DB7"/>
    <w:rsid w:val="ECFD20CE"/>
    <w:rsid w:val="ECFDEE29"/>
    <w:rsid w:val="ED1B1CD8"/>
    <w:rsid w:val="ED2ED3C4"/>
    <w:rsid w:val="ED6F6242"/>
    <w:rsid w:val="ED7B707B"/>
    <w:rsid w:val="ED7BF3F3"/>
    <w:rsid w:val="ED7F3C06"/>
    <w:rsid w:val="ED7F816A"/>
    <w:rsid w:val="ED7FAFF3"/>
    <w:rsid w:val="ED8C0A00"/>
    <w:rsid w:val="ED9F0097"/>
    <w:rsid w:val="EDA31CF4"/>
    <w:rsid w:val="EDAECCB2"/>
    <w:rsid w:val="EDB6DBF9"/>
    <w:rsid w:val="EDB95490"/>
    <w:rsid w:val="EDBB8EB3"/>
    <w:rsid w:val="EDBFE285"/>
    <w:rsid w:val="EDD3A56C"/>
    <w:rsid w:val="EDE65663"/>
    <w:rsid w:val="EDEB3B6E"/>
    <w:rsid w:val="EDEED02A"/>
    <w:rsid w:val="EDEFA973"/>
    <w:rsid w:val="EDF44463"/>
    <w:rsid w:val="EDFA649A"/>
    <w:rsid w:val="EDFFCEAC"/>
    <w:rsid w:val="EDFFD699"/>
    <w:rsid w:val="EE2FCD60"/>
    <w:rsid w:val="EE3FB3B6"/>
    <w:rsid w:val="EE5D3517"/>
    <w:rsid w:val="EE5FEDB7"/>
    <w:rsid w:val="EE7AA8F2"/>
    <w:rsid w:val="EE8E16D4"/>
    <w:rsid w:val="EEA9A2D3"/>
    <w:rsid w:val="EEAC772F"/>
    <w:rsid w:val="EEB6BC81"/>
    <w:rsid w:val="EEBFDC95"/>
    <w:rsid w:val="EEBFE1BF"/>
    <w:rsid w:val="EED6BC18"/>
    <w:rsid w:val="EED9BBCC"/>
    <w:rsid w:val="EEEA5E95"/>
    <w:rsid w:val="EEED4F01"/>
    <w:rsid w:val="EEEFBDF8"/>
    <w:rsid w:val="EEF0596B"/>
    <w:rsid w:val="EEF766FE"/>
    <w:rsid w:val="EEF7E6E8"/>
    <w:rsid w:val="EEFB338A"/>
    <w:rsid w:val="EEFE5D8B"/>
    <w:rsid w:val="EEFE61EE"/>
    <w:rsid w:val="EEFE6B08"/>
    <w:rsid w:val="EEFEA61C"/>
    <w:rsid w:val="EEFF7525"/>
    <w:rsid w:val="EF2FC2DF"/>
    <w:rsid w:val="EF3D78FC"/>
    <w:rsid w:val="EF4D024E"/>
    <w:rsid w:val="EF55E3D5"/>
    <w:rsid w:val="EF5F18A8"/>
    <w:rsid w:val="EF6367E7"/>
    <w:rsid w:val="EF65CEC5"/>
    <w:rsid w:val="EF6BF85E"/>
    <w:rsid w:val="EF6F8FC3"/>
    <w:rsid w:val="EF6FC6D4"/>
    <w:rsid w:val="EF71E4F1"/>
    <w:rsid w:val="EF75F70A"/>
    <w:rsid w:val="EF7791EB"/>
    <w:rsid w:val="EF77FF28"/>
    <w:rsid w:val="EF7A903C"/>
    <w:rsid w:val="EF7BB6D7"/>
    <w:rsid w:val="EF7DDCFB"/>
    <w:rsid w:val="EF7F23AF"/>
    <w:rsid w:val="EF7F995E"/>
    <w:rsid w:val="EF7F9AC4"/>
    <w:rsid w:val="EF98C2D3"/>
    <w:rsid w:val="EFB34888"/>
    <w:rsid w:val="EFB616F4"/>
    <w:rsid w:val="EFB8D195"/>
    <w:rsid w:val="EFBB633B"/>
    <w:rsid w:val="EFBD5819"/>
    <w:rsid w:val="EFBDB041"/>
    <w:rsid w:val="EFBEEDEF"/>
    <w:rsid w:val="EFBF459F"/>
    <w:rsid w:val="EFBF857F"/>
    <w:rsid w:val="EFC7FC6F"/>
    <w:rsid w:val="EFCA85E5"/>
    <w:rsid w:val="EFCE1E62"/>
    <w:rsid w:val="EFCED424"/>
    <w:rsid w:val="EFCF726B"/>
    <w:rsid w:val="EFD65127"/>
    <w:rsid w:val="EFD6CFBD"/>
    <w:rsid w:val="EFDB58F6"/>
    <w:rsid w:val="EFDCDFA4"/>
    <w:rsid w:val="EFDE2397"/>
    <w:rsid w:val="EFDE5BD4"/>
    <w:rsid w:val="EFDEFE3D"/>
    <w:rsid w:val="EFDF0D11"/>
    <w:rsid w:val="EFDF86FE"/>
    <w:rsid w:val="EFDFD70A"/>
    <w:rsid w:val="EFDFDAC0"/>
    <w:rsid w:val="EFDFF34F"/>
    <w:rsid w:val="EFE3E319"/>
    <w:rsid w:val="EFE7ADD2"/>
    <w:rsid w:val="EFE7DB90"/>
    <w:rsid w:val="EFED5DB3"/>
    <w:rsid w:val="EFEF2216"/>
    <w:rsid w:val="EFF31F16"/>
    <w:rsid w:val="EFF32377"/>
    <w:rsid w:val="EFF33113"/>
    <w:rsid w:val="EFF34035"/>
    <w:rsid w:val="EFF55929"/>
    <w:rsid w:val="EFF638F2"/>
    <w:rsid w:val="EFF784BD"/>
    <w:rsid w:val="EFF7EC0F"/>
    <w:rsid w:val="EFFA0C79"/>
    <w:rsid w:val="EFFA2F2E"/>
    <w:rsid w:val="EFFB4157"/>
    <w:rsid w:val="EFFB8A58"/>
    <w:rsid w:val="EFFBEB18"/>
    <w:rsid w:val="EFFBF549"/>
    <w:rsid w:val="EFFC7D63"/>
    <w:rsid w:val="EFFD3F72"/>
    <w:rsid w:val="EFFD5400"/>
    <w:rsid w:val="EFFD8252"/>
    <w:rsid w:val="EFFDF6BC"/>
    <w:rsid w:val="EFFE47B8"/>
    <w:rsid w:val="EFFE4CC4"/>
    <w:rsid w:val="EFFED2B9"/>
    <w:rsid w:val="EFFF06FF"/>
    <w:rsid w:val="EFFF2C16"/>
    <w:rsid w:val="EFFF3C3F"/>
    <w:rsid w:val="EFFF6C24"/>
    <w:rsid w:val="EFFF714E"/>
    <w:rsid w:val="EFFF7D91"/>
    <w:rsid w:val="EFFFBBBE"/>
    <w:rsid w:val="F0EFB205"/>
    <w:rsid w:val="F0FF0B15"/>
    <w:rsid w:val="F0FF54D3"/>
    <w:rsid w:val="F19722A6"/>
    <w:rsid w:val="F1B395C4"/>
    <w:rsid w:val="F1BFB8E8"/>
    <w:rsid w:val="F1FDC726"/>
    <w:rsid w:val="F1FF81E3"/>
    <w:rsid w:val="F1FFDC11"/>
    <w:rsid w:val="F23F7900"/>
    <w:rsid w:val="F2D6EAEA"/>
    <w:rsid w:val="F2E7A451"/>
    <w:rsid w:val="F33AE5A8"/>
    <w:rsid w:val="F36F1367"/>
    <w:rsid w:val="F36F3D2F"/>
    <w:rsid w:val="F377BDE7"/>
    <w:rsid w:val="F37CCCC9"/>
    <w:rsid w:val="F37F9EC4"/>
    <w:rsid w:val="F38BE80A"/>
    <w:rsid w:val="F39BD44A"/>
    <w:rsid w:val="F3AB4C2F"/>
    <w:rsid w:val="F3BBA658"/>
    <w:rsid w:val="F3BCC865"/>
    <w:rsid w:val="F3BF09BD"/>
    <w:rsid w:val="F3D70B7F"/>
    <w:rsid w:val="F3D76128"/>
    <w:rsid w:val="F3DAA45F"/>
    <w:rsid w:val="F3DE58F3"/>
    <w:rsid w:val="F3DF4512"/>
    <w:rsid w:val="F3DFA3B4"/>
    <w:rsid w:val="F3E732B0"/>
    <w:rsid w:val="F3E7A691"/>
    <w:rsid w:val="F3E7D254"/>
    <w:rsid w:val="F3EB37EC"/>
    <w:rsid w:val="F3F13315"/>
    <w:rsid w:val="F3F6D699"/>
    <w:rsid w:val="F3FB6130"/>
    <w:rsid w:val="F3FDF8F8"/>
    <w:rsid w:val="F3FF0887"/>
    <w:rsid w:val="F3FFBF2F"/>
    <w:rsid w:val="F3FFDD09"/>
    <w:rsid w:val="F41F17CE"/>
    <w:rsid w:val="F4B93A1F"/>
    <w:rsid w:val="F4F56E87"/>
    <w:rsid w:val="F4F7B583"/>
    <w:rsid w:val="F53AD6DB"/>
    <w:rsid w:val="F53FF890"/>
    <w:rsid w:val="F56B7133"/>
    <w:rsid w:val="F57F15B2"/>
    <w:rsid w:val="F5C7E7E2"/>
    <w:rsid w:val="F5DF152F"/>
    <w:rsid w:val="F5F36366"/>
    <w:rsid w:val="F5F78662"/>
    <w:rsid w:val="F5FBEEDB"/>
    <w:rsid w:val="F5FC2E2D"/>
    <w:rsid w:val="F5FC4EAF"/>
    <w:rsid w:val="F5FF3D14"/>
    <w:rsid w:val="F5FF5048"/>
    <w:rsid w:val="F5FF8A5F"/>
    <w:rsid w:val="F66F0646"/>
    <w:rsid w:val="F6753846"/>
    <w:rsid w:val="F6762503"/>
    <w:rsid w:val="F6B96948"/>
    <w:rsid w:val="F6BB2A81"/>
    <w:rsid w:val="F6D73798"/>
    <w:rsid w:val="F6DEC3CF"/>
    <w:rsid w:val="F6DFB1AF"/>
    <w:rsid w:val="F6DFBDB2"/>
    <w:rsid w:val="F6DFEEAD"/>
    <w:rsid w:val="F6EFE0C9"/>
    <w:rsid w:val="F6FE06B9"/>
    <w:rsid w:val="F6FEFD70"/>
    <w:rsid w:val="F6FF07C0"/>
    <w:rsid w:val="F6FF3895"/>
    <w:rsid w:val="F6FF729A"/>
    <w:rsid w:val="F71B8458"/>
    <w:rsid w:val="F71E72B4"/>
    <w:rsid w:val="F72FE645"/>
    <w:rsid w:val="F733EEC5"/>
    <w:rsid w:val="F73EB4FA"/>
    <w:rsid w:val="F73F80F3"/>
    <w:rsid w:val="F7572A40"/>
    <w:rsid w:val="F75F9E1E"/>
    <w:rsid w:val="F766B51E"/>
    <w:rsid w:val="F76B3960"/>
    <w:rsid w:val="F76BBFA7"/>
    <w:rsid w:val="F76FE414"/>
    <w:rsid w:val="F77ADFC4"/>
    <w:rsid w:val="F77B4FC4"/>
    <w:rsid w:val="F77DEAC3"/>
    <w:rsid w:val="F77E0414"/>
    <w:rsid w:val="F77EB6E6"/>
    <w:rsid w:val="F77FF4FC"/>
    <w:rsid w:val="F78577EE"/>
    <w:rsid w:val="F78C3F45"/>
    <w:rsid w:val="F7AB001A"/>
    <w:rsid w:val="F7AFAC0A"/>
    <w:rsid w:val="F7B66F77"/>
    <w:rsid w:val="F7B7898A"/>
    <w:rsid w:val="F7BD663A"/>
    <w:rsid w:val="F7BD6957"/>
    <w:rsid w:val="F7BDB662"/>
    <w:rsid w:val="F7BDF3C3"/>
    <w:rsid w:val="F7BE1D83"/>
    <w:rsid w:val="F7BFE127"/>
    <w:rsid w:val="F7C63214"/>
    <w:rsid w:val="F7C7C0B1"/>
    <w:rsid w:val="F7CF6A9E"/>
    <w:rsid w:val="F7D21375"/>
    <w:rsid w:val="F7D7E60E"/>
    <w:rsid w:val="F7D8A780"/>
    <w:rsid w:val="F7DAC98F"/>
    <w:rsid w:val="F7DD3187"/>
    <w:rsid w:val="F7DF0090"/>
    <w:rsid w:val="F7DF9E16"/>
    <w:rsid w:val="F7DFAF51"/>
    <w:rsid w:val="F7E9C7E6"/>
    <w:rsid w:val="F7EF6401"/>
    <w:rsid w:val="F7EFA405"/>
    <w:rsid w:val="F7EFB0C2"/>
    <w:rsid w:val="F7F18453"/>
    <w:rsid w:val="F7F2D7C4"/>
    <w:rsid w:val="F7F31B51"/>
    <w:rsid w:val="F7F3CC49"/>
    <w:rsid w:val="F7F5D97E"/>
    <w:rsid w:val="F7F61399"/>
    <w:rsid w:val="F7F61D9B"/>
    <w:rsid w:val="F7FA2CA0"/>
    <w:rsid w:val="F7FAA5D5"/>
    <w:rsid w:val="F7FCEA6E"/>
    <w:rsid w:val="F7FD3E19"/>
    <w:rsid w:val="F7FD841A"/>
    <w:rsid w:val="F7FD93B1"/>
    <w:rsid w:val="F7FE5906"/>
    <w:rsid w:val="F7FE6763"/>
    <w:rsid w:val="F7FE8149"/>
    <w:rsid w:val="F7FE9A4E"/>
    <w:rsid w:val="F7FEEB4B"/>
    <w:rsid w:val="F7FF1F0C"/>
    <w:rsid w:val="F7FF28E0"/>
    <w:rsid w:val="F7FF66DF"/>
    <w:rsid w:val="F7FF7D55"/>
    <w:rsid w:val="F7FFC169"/>
    <w:rsid w:val="F7FFC397"/>
    <w:rsid w:val="F7FFFD97"/>
    <w:rsid w:val="F86ED5E1"/>
    <w:rsid w:val="F8976D49"/>
    <w:rsid w:val="F8AD282D"/>
    <w:rsid w:val="F8DFE8A9"/>
    <w:rsid w:val="F8F21614"/>
    <w:rsid w:val="F91FEACF"/>
    <w:rsid w:val="F939E896"/>
    <w:rsid w:val="F94E542B"/>
    <w:rsid w:val="F959ECDA"/>
    <w:rsid w:val="F95FE193"/>
    <w:rsid w:val="F9652E19"/>
    <w:rsid w:val="F96B90E1"/>
    <w:rsid w:val="F97DC9D8"/>
    <w:rsid w:val="F97EA1AE"/>
    <w:rsid w:val="F9B17399"/>
    <w:rsid w:val="F9CD5A69"/>
    <w:rsid w:val="F9CF061F"/>
    <w:rsid w:val="F9E71487"/>
    <w:rsid w:val="F9F16DC2"/>
    <w:rsid w:val="F9F658E6"/>
    <w:rsid w:val="F9F7C8E3"/>
    <w:rsid w:val="F9F8F43C"/>
    <w:rsid w:val="F9FBB719"/>
    <w:rsid w:val="F9FE0ABB"/>
    <w:rsid w:val="F9FE353B"/>
    <w:rsid w:val="F9FE8275"/>
    <w:rsid w:val="F9FE827F"/>
    <w:rsid w:val="F9FF5601"/>
    <w:rsid w:val="FA39A4E8"/>
    <w:rsid w:val="FA3DA621"/>
    <w:rsid w:val="FAAD2CA3"/>
    <w:rsid w:val="FABDD070"/>
    <w:rsid w:val="FABDEDEE"/>
    <w:rsid w:val="FABF9627"/>
    <w:rsid w:val="FABFCC5D"/>
    <w:rsid w:val="FAC7A3A4"/>
    <w:rsid w:val="FADF0E35"/>
    <w:rsid w:val="FADF3F5C"/>
    <w:rsid w:val="FAEF2CEE"/>
    <w:rsid w:val="FAEF88E6"/>
    <w:rsid w:val="FAF23899"/>
    <w:rsid w:val="FAF7C741"/>
    <w:rsid w:val="FAF7D163"/>
    <w:rsid w:val="FAFA1514"/>
    <w:rsid w:val="FAFB77D7"/>
    <w:rsid w:val="FAFC9A19"/>
    <w:rsid w:val="FAFD2147"/>
    <w:rsid w:val="FAFE4270"/>
    <w:rsid w:val="FAFFA74D"/>
    <w:rsid w:val="FB17FC81"/>
    <w:rsid w:val="FB25B8A1"/>
    <w:rsid w:val="FB3AD859"/>
    <w:rsid w:val="FB3F985C"/>
    <w:rsid w:val="FB3FB8D4"/>
    <w:rsid w:val="FB591FC4"/>
    <w:rsid w:val="FB5B9512"/>
    <w:rsid w:val="FB5FB0B2"/>
    <w:rsid w:val="FB6DB12C"/>
    <w:rsid w:val="FB778FE6"/>
    <w:rsid w:val="FB7FCAB7"/>
    <w:rsid w:val="FB8DE5E4"/>
    <w:rsid w:val="FB8DE667"/>
    <w:rsid w:val="FB9AF8ED"/>
    <w:rsid w:val="FB9DA3BF"/>
    <w:rsid w:val="FBBB0DF3"/>
    <w:rsid w:val="FBBD55FB"/>
    <w:rsid w:val="FBBDEB12"/>
    <w:rsid w:val="FBCD5C7F"/>
    <w:rsid w:val="FBCDCB30"/>
    <w:rsid w:val="FBD6497C"/>
    <w:rsid w:val="FBD7472C"/>
    <w:rsid w:val="FBDB89F0"/>
    <w:rsid w:val="FBDF3ADE"/>
    <w:rsid w:val="FBDF7211"/>
    <w:rsid w:val="FBDFCCE8"/>
    <w:rsid w:val="FBE35CA2"/>
    <w:rsid w:val="FBE76F37"/>
    <w:rsid w:val="FBEBA0E8"/>
    <w:rsid w:val="FBECBE07"/>
    <w:rsid w:val="FBED8216"/>
    <w:rsid w:val="FBEFB874"/>
    <w:rsid w:val="FBF14869"/>
    <w:rsid w:val="FBF3EB83"/>
    <w:rsid w:val="FBF74620"/>
    <w:rsid w:val="FBF78086"/>
    <w:rsid w:val="FBF94244"/>
    <w:rsid w:val="FBFB51BE"/>
    <w:rsid w:val="FBFBF385"/>
    <w:rsid w:val="FBFDAF22"/>
    <w:rsid w:val="FBFDE9B2"/>
    <w:rsid w:val="FBFDFB56"/>
    <w:rsid w:val="FBFE3417"/>
    <w:rsid w:val="FBFE6B77"/>
    <w:rsid w:val="FBFE9887"/>
    <w:rsid w:val="FBFEEB6B"/>
    <w:rsid w:val="FBFF0B43"/>
    <w:rsid w:val="FBFF0EBA"/>
    <w:rsid w:val="FBFF33E3"/>
    <w:rsid w:val="FBFF4F28"/>
    <w:rsid w:val="FBFF6C81"/>
    <w:rsid w:val="FBFFAE3C"/>
    <w:rsid w:val="FBFFBF6A"/>
    <w:rsid w:val="FBFFC9FF"/>
    <w:rsid w:val="FBFFD61F"/>
    <w:rsid w:val="FBFFD9A8"/>
    <w:rsid w:val="FC3DE713"/>
    <w:rsid w:val="FC7D2BE1"/>
    <w:rsid w:val="FC7EAC54"/>
    <w:rsid w:val="FC7EC145"/>
    <w:rsid w:val="FCAD11D9"/>
    <w:rsid w:val="FCB5DC11"/>
    <w:rsid w:val="FCB7DED2"/>
    <w:rsid w:val="FCBB6894"/>
    <w:rsid w:val="FCBF7247"/>
    <w:rsid w:val="FCCFE7D3"/>
    <w:rsid w:val="FCD5273A"/>
    <w:rsid w:val="FCD7E912"/>
    <w:rsid w:val="FCDB1193"/>
    <w:rsid w:val="FCDBEAA4"/>
    <w:rsid w:val="FCDD4ED2"/>
    <w:rsid w:val="FCDEEC5F"/>
    <w:rsid w:val="FCDF1DF1"/>
    <w:rsid w:val="FCEC34F5"/>
    <w:rsid w:val="FCEE634A"/>
    <w:rsid w:val="FCEF13B1"/>
    <w:rsid w:val="FCF66366"/>
    <w:rsid w:val="FCF73599"/>
    <w:rsid w:val="FCFED0CB"/>
    <w:rsid w:val="FD1F2859"/>
    <w:rsid w:val="FD2F33B2"/>
    <w:rsid w:val="FD369475"/>
    <w:rsid w:val="FD3FE006"/>
    <w:rsid w:val="FD4BC88D"/>
    <w:rsid w:val="FD4F14F8"/>
    <w:rsid w:val="FD6D8C8B"/>
    <w:rsid w:val="FD6DA2BF"/>
    <w:rsid w:val="FD776D1E"/>
    <w:rsid w:val="FD77C3D8"/>
    <w:rsid w:val="FD77FF00"/>
    <w:rsid w:val="FD7C49BB"/>
    <w:rsid w:val="FD7D94FF"/>
    <w:rsid w:val="FD8D36A6"/>
    <w:rsid w:val="FD9D0608"/>
    <w:rsid w:val="FD9D707F"/>
    <w:rsid w:val="FDA3B81D"/>
    <w:rsid w:val="FDAEF70E"/>
    <w:rsid w:val="FDB8EE16"/>
    <w:rsid w:val="FDBA5990"/>
    <w:rsid w:val="FDBD803A"/>
    <w:rsid w:val="FDBDFD16"/>
    <w:rsid w:val="FDBE518C"/>
    <w:rsid w:val="FDBF42D2"/>
    <w:rsid w:val="FDBFBBE8"/>
    <w:rsid w:val="FDCB4ED5"/>
    <w:rsid w:val="FDCC3D2A"/>
    <w:rsid w:val="FDCFE230"/>
    <w:rsid w:val="FDD3FDF7"/>
    <w:rsid w:val="FDD75A84"/>
    <w:rsid w:val="FDDB3DA4"/>
    <w:rsid w:val="FDDDB11C"/>
    <w:rsid w:val="FDDFCFF1"/>
    <w:rsid w:val="FDE38DCA"/>
    <w:rsid w:val="FDE95247"/>
    <w:rsid w:val="FDEA4997"/>
    <w:rsid w:val="FDF111C6"/>
    <w:rsid w:val="FDF15F07"/>
    <w:rsid w:val="FDF1C960"/>
    <w:rsid w:val="FDF3B839"/>
    <w:rsid w:val="FDF53FA7"/>
    <w:rsid w:val="FDF5F2A2"/>
    <w:rsid w:val="FDF7AB91"/>
    <w:rsid w:val="FDF9C7FE"/>
    <w:rsid w:val="FDF9E95C"/>
    <w:rsid w:val="FDFA0781"/>
    <w:rsid w:val="FDFB9DA9"/>
    <w:rsid w:val="FDFBAA07"/>
    <w:rsid w:val="FDFBB607"/>
    <w:rsid w:val="FDFD1813"/>
    <w:rsid w:val="FDFD4288"/>
    <w:rsid w:val="FDFD4467"/>
    <w:rsid w:val="FDFD4E1B"/>
    <w:rsid w:val="FDFD8278"/>
    <w:rsid w:val="FDFD9831"/>
    <w:rsid w:val="FDFDADF1"/>
    <w:rsid w:val="FDFF1454"/>
    <w:rsid w:val="FDFF45BA"/>
    <w:rsid w:val="FDFFADD2"/>
    <w:rsid w:val="FE1F999B"/>
    <w:rsid w:val="FE3F66D3"/>
    <w:rsid w:val="FE471EFA"/>
    <w:rsid w:val="FE5E40B7"/>
    <w:rsid w:val="FE5FA2D6"/>
    <w:rsid w:val="FE5FA5FA"/>
    <w:rsid w:val="FE66E372"/>
    <w:rsid w:val="FE6D9A53"/>
    <w:rsid w:val="FE6DECBA"/>
    <w:rsid w:val="FE6F03DA"/>
    <w:rsid w:val="FE6FAA40"/>
    <w:rsid w:val="FE746766"/>
    <w:rsid w:val="FE7B0CA2"/>
    <w:rsid w:val="FE7F04C0"/>
    <w:rsid w:val="FE7F24B0"/>
    <w:rsid w:val="FE7F89A5"/>
    <w:rsid w:val="FE7FDF72"/>
    <w:rsid w:val="FE8A7FF6"/>
    <w:rsid w:val="FE970AF7"/>
    <w:rsid w:val="FE9952D3"/>
    <w:rsid w:val="FE99D884"/>
    <w:rsid w:val="FE9D445B"/>
    <w:rsid w:val="FE9E0A8A"/>
    <w:rsid w:val="FEAF3537"/>
    <w:rsid w:val="FEB58745"/>
    <w:rsid w:val="FEB5995D"/>
    <w:rsid w:val="FEB7BE67"/>
    <w:rsid w:val="FEB97181"/>
    <w:rsid w:val="FEBADB79"/>
    <w:rsid w:val="FEBBB02E"/>
    <w:rsid w:val="FEBBFD48"/>
    <w:rsid w:val="FEBDA3A6"/>
    <w:rsid w:val="FEBF93B2"/>
    <w:rsid w:val="FEBFE6F7"/>
    <w:rsid w:val="FEC2599F"/>
    <w:rsid w:val="FEC74522"/>
    <w:rsid w:val="FEC7457F"/>
    <w:rsid w:val="FEC7CB85"/>
    <w:rsid w:val="FECBBF2B"/>
    <w:rsid w:val="FECEFC76"/>
    <w:rsid w:val="FECF9143"/>
    <w:rsid w:val="FED15C06"/>
    <w:rsid w:val="FED2F135"/>
    <w:rsid w:val="FED727C3"/>
    <w:rsid w:val="FEDEAA46"/>
    <w:rsid w:val="FEDF33AD"/>
    <w:rsid w:val="FEDF6F14"/>
    <w:rsid w:val="FEE73672"/>
    <w:rsid w:val="FEED998C"/>
    <w:rsid w:val="FEEE2D92"/>
    <w:rsid w:val="FEF16A15"/>
    <w:rsid w:val="FEF397EE"/>
    <w:rsid w:val="FEF3E011"/>
    <w:rsid w:val="FEF6196A"/>
    <w:rsid w:val="FEF72AFA"/>
    <w:rsid w:val="FEF9AE99"/>
    <w:rsid w:val="FEFAC230"/>
    <w:rsid w:val="FEFBBEC9"/>
    <w:rsid w:val="FEFF0CED"/>
    <w:rsid w:val="FEFF169D"/>
    <w:rsid w:val="FEFF27FB"/>
    <w:rsid w:val="FEFF327C"/>
    <w:rsid w:val="FEFFD61B"/>
    <w:rsid w:val="FEFFF29E"/>
    <w:rsid w:val="FF14DCE2"/>
    <w:rsid w:val="FF16B8B5"/>
    <w:rsid w:val="FF1CBB59"/>
    <w:rsid w:val="FF2F67EF"/>
    <w:rsid w:val="FF2FB00F"/>
    <w:rsid w:val="FF2FE188"/>
    <w:rsid w:val="FF2FECE9"/>
    <w:rsid w:val="FF34BB42"/>
    <w:rsid w:val="FF35DC14"/>
    <w:rsid w:val="FF3A3527"/>
    <w:rsid w:val="FF3A76D8"/>
    <w:rsid w:val="FF3B4FFB"/>
    <w:rsid w:val="FF3B762E"/>
    <w:rsid w:val="FF3BAE53"/>
    <w:rsid w:val="FF3BB688"/>
    <w:rsid w:val="FF3E10E0"/>
    <w:rsid w:val="FF3E9B19"/>
    <w:rsid w:val="FF3EF122"/>
    <w:rsid w:val="FF3F1DC7"/>
    <w:rsid w:val="FF4699AF"/>
    <w:rsid w:val="FF479268"/>
    <w:rsid w:val="FF4F6689"/>
    <w:rsid w:val="FF55ABF2"/>
    <w:rsid w:val="FF5680F6"/>
    <w:rsid w:val="FF56951E"/>
    <w:rsid w:val="FF5B367E"/>
    <w:rsid w:val="FF5F3D66"/>
    <w:rsid w:val="FF5F5C03"/>
    <w:rsid w:val="FF6FD17A"/>
    <w:rsid w:val="FF75898E"/>
    <w:rsid w:val="FF758B98"/>
    <w:rsid w:val="FF75BEA3"/>
    <w:rsid w:val="FF75C639"/>
    <w:rsid w:val="FF770933"/>
    <w:rsid w:val="FF77593C"/>
    <w:rsid w:val="FF790A0C"/>
    <w:rsid w:val="FF79FC4E"/>
    <w:rsid w:val="FF7B1AC5"/>
    <w:rsid w:val="FF7B92D4"/>
    <w:rsid w:val="FF7C6327"/>
    <w:rsid w:val="FF7D5D61"/>
    <w:rsid w:val="FF7E455B"/>
    <w:rsid w:val="FF7F77A4"/>
    <w:rsid w:val="FF7F8EB4"/>
    <w:rsid w:val="FF7F9553"/>
    <w:rsid w:val="FF7FA3C4"/>
    <w:rsid w:val="FF7FD232"/>
    <w:rsid w:val="FF7FEC74"/>
    <w:rsid w:val="FF86112A"/>
    <w:rsid w:val="FF8E5C4A"/>
    <w:rsid w:val="FF8F4959"/>
    <w:rsid w:val="FF963415"/>
    <w:rsid w:val="FF9B511B"/>
    <w:rsid w:val="FF9FE8C8"/>
    <w:rsid w:val="FFA14DC9"/>
    <w:rsid w:val="FFA63F16"/>
    <w:rsid w:val="FFA75A52"/>
    <w:rsid w:val="FFA98CEF"/>
    <w:rsid w:val="FFAD7971"/>
    <w:rsid w:val="FFAE0B96"/>
    <w:rsid w:val="FFAF9437"/>
    <w:rsid w:val="FFB6F89F"/>
    <w:rsid w:val="FFB75509"/>
    <w:rsid w:val="FFB7D416"/>
    <w:rsid w:val="FFB7E3DC"/>
    <w:rsid w:val="FFB9FB1F"/>
    <w:rsid w:val="FFBD6F6F"/>
    <w:rsid w:val="FFBDB762"/>
    <w:rsid w:val="FFBDC259"/>
    <w:rsid w:val="FFBE5C73"/>
    <w:rsid w:val="FFBE6CE3"/>
    <w:rsid w:val="FFBF1792"/>
    <w:rsid w:val="FFBF6429"/>
    <w:rsid w:val="FFBF87ED"/>
    <w:rsid w:val="FFBF9BE5"/>
    <w:rsid w:val="FFBFAE61"/>
    <w:rsid w:val="FFC51A17"/>
    <w:rsid w:val="FFC7603E"/>
    <w:rsid w:val="FFC9335B"/>
    <w:rsid w:val="FFCAF6FB"/>
    <w:rsid w:val="FFCB06C6"/>
    <w:rsid w:val="FFCD107D"/>
    <w:rsid w:val="FFCF2D44"/>
    <w:rsid w:val="FFCFA518"/>
    <w:rsid w:val="FFD36F6D"/>
    <w:rsid w:val="FFD5CC8F"/>
    <w:rsid w:val="FFD5D81D"/>
    <w:rsid w:val="FFDB429B"/>
    <w:rsid w:val="FFDDD637"/>
    <w:rsid w:val="FFDEAB27"/>
    <w:rsid w:val="FFDED337"/>
    <w:rsid w:val="FFDED8EC"/>
    <w:rsid w:val="FFDEE34D"/>
    <w:rsid w:val="FFDEE47B"/>
    <w:rsid w:val="FFDEEFCD"/>
    <w:rsid w:val="FFDFDBA0"/>
    <w:rsid w:val="FFDFDBA4"/>
    <w:rsid w:val="FFDFEC7B"/>
    <w:rsid w:val="FFE18F96"/>
    <w:rsid w:val="FFE3263F"/>
    <w:rsid w:val="FFE6C41E"/>
    <w:rsid w:val="FFE73BB1"/>
    <w:rsid w:val="FFE76F7E"/>
    <w:rsid w:val="FFE7A132"/>
    <w:rsid w:val="FFEB09F9"/>
    <w:rsid w:val="FFEB6F92"/>
    <w:rsid w:val="FFEBA6EB"/>
    <w:rsid w:val="FFEBDD35"/>
    <w:rsid w:val="FFEC1CD4"/>
    <w:rsid w:val="FFECFAD9"/>
    <w:rsid w:val="FFEE1371"/>
    <w:rsid w:val="FFEE3224"/>
    <w:rsid w:val="FFEE3BB3"/>
    <w:rsid w:val="FFEE7BFF"/>
    <w:rsid w:val="FFEEF985"/>
    <w:rsid w:val="FFEF6BEE"/>
    <w:rsid w:val="FFEF6CDF"/>
    <w:rsid w:val="FFEF9A63"/>
    <w:rsid w:val="FFEF9E3D"/>
    <w:rsid w:val="FFEFB004"/>
    <w:rsid w:val="FFF107DF"/>
    <w:rsid w:val="FFF18ECE"/>
    <w:rsid w:val="FFF2E882"/>
    <w:rsid w:val="FFF339FC"/>
    <w:rsid w:val="FFF5A52E"/>
    <w:rsid w:val="FFF5ACEB"/>
    <w:rsid w:val="FFF5BBA7"/>
    <w:rsid w:val="FFF5FF24"/>
    <w:rsid w:val="FFF69743"/>
    <w:rsid w:val="FFF69C84"/>
    <w:rsid w:val="FFF6C53E"/>
    <w:rsid w:val="FFF70965"/>
    <w:rsid w:val="FFF711D9"/>
    <w:rsid w:val="FFF743D2"/>
    <w:rsid w:val="FFF7615C"/>
    <w:rsid w:val="FFF791F2"/>
    <w:rsid w:val="FFF7AE76"/>
    <w:rsid w:val="FFF7D0BC"/>
    <w:rsid w:val="FFF7E3F5"/>
    <w:rsid w:val="FFF7E8B9"/>
    <w:rsid w:val="FFF7EE50"/>
    <w:rsid w:val="FFF90A67"/>
    <w:rsid w:val="FFF935D7"/>
    <w:rsid w:val="FFF94758"/>
    <w:rsid w:val="FFF97457"/>
    <w:rsid w:val="FFF977CC"/>
    <w:rsid w:val="FFF9FA51"/>
    <w:rsid w:val="FFFA4564"/>
    <w:rsid w:val="FFFA8BDB"/>
    <w:rsid w:val="FFFA9F52"/>
    <w:rsid w:val="FFFAD69F"/>
    <w:rsid w:val="FFFB0B72"/>
    <w:rsid w:val="FFFB1A1F"/>
    <w:rsid w:val="FFFB1B99"/>
    <w:rsid w:val="FFFC9282"/>
    <w:rsid w:val="FFFCCDB0"/>
    <w:rsid w:val="FFFD1C77"/>
    <w:rsid w:val="FFFD1C89"/>
    <w:rsid w:val="FFFD4B0B"/>
    <w:rsid w:val="FFFD9F0A"/>
    <w:rsid w:val="FFFDC275"/>
    <w:rsid w:val="FFFDEC58"/>
    <w:rsid w:val="FFFDF7EC"/>
    <w:rsid w:val="FFFE033A"/>
    <w:rsid w:val="FFFE5AA4"/>
    <w:rsid w:val="FFFE5F7F"/>
    <w:rsid w:val="FFFEA588"/>
    <w:rsid w:val="FFFF0218"/>
    <w:rsid w:val="FFFF14E0"/>
    <w:rsid w:val="FFFF1CBC"/>
    <w:rsid w:val="FFFF1CD8"/>
    <w:rsid w:val="FFFF36C8"/>
    <w:rsid w:val="FFFF4137"/>
    <w:rsid w:val="FFFF4A6B"/>
    <w:rsid w:val="FFFF6C81"/>
    <w:rsid w:val="FFFF7CAE"/>
    <w:rsid w:val="FFFF7CD9"/>
    <w:rsid w:val="FFFF8A65"/>
    <w:rsid w:val="FFFF8B89"/>
    <w:rsid w:val="FFFF9276"/>
    <w:rsid w:val="FFFF94A4"/>
    <w:rsid w:val="FFFFD059"/>
    <w:rsid w:val="FFFFE2B5"/>
    <w:rsid w:val="FFFFE974"/>
    <w:rsid w:val="FFFFEAB7"/>
    <w:rsid w:val="FFFFF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7"/>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eastAsia="宋体"/>
      <w:sz w:val="18"/>
      <w:szCs w:val="18"/>
    </w:rPr>
  </w:style>
  <w:style w:type="paragraph" w:styleId="4">
    <w:name w:val="annotation text"/>
    <w:basedOn w:val="1"/>
    <w:link w:val="19"/>
    <w:qFormat/>
    <w:uiPriority w:val="0"/>
  </w:style>
  <w:style w:type="paragraph" w:styleId="5">
    <w:name w:val="Body Text Indent"/>
    <w:basedOn w:val="1"/>
    <w:link w:val="2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21"/>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link w:val="22"/>
    <w:qFormat/>
    <w:uiPriority w:val="0"/>
    <w:rPr>
      <w:sz w:val="18"/>
      <w:szCs w:val="18"/>
    </w:rPr>
  </w:style>
  <w:style w:type="paragraph" w:styleId="8">
    <w:name w:val="footer"/>
    <w:basedOn w:val="1"/>
    <w:link w:val="23"/>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25"/>
    <w:qFormat/>
    <w:uiPriority w:val="0"/>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标题 1 Char"/>
    <w:basedOn w:val="14"/>
    <w:link w:val="2"/>
    <w:qFormat/>
    <w:uiPriority w:val="9"/>
    <w:rPr>
      <w:rFonts w:ascii="宋体" w:hAnsi="宋体" w:eastAsia="宋体" w:cs="宋体"/>
      <w:b/>
      <w:bCs/>
      <w:kern w:val="36"/>
      <w:sz w:val="48"/>
      <w:szCs w:val="48"/>
    </w:rPr>
  </w:style>
  <w:style w:type="character" w:customStyle="1" w:styleId="18">
    <w:name w:val="文档结构图 Char"/>
    <w:basedOn w:val="14"/>
    <w:link w:val="3"/>
    <w:qFormat/>
    <w:uiPriority w:val="0"/>
    <w:rPr>
      <w:rFonts w:ascii="宋体" w:hAnsi="Times New Roman" w:eastAsia="宋体" w:cs="Times New Roman"/>
      <w:color w:val="000000"/>
      <w:kern w:val="0"/>
      <w:sz w:val="18"/>
      <w:szCs w:val="18"/>
      <w:lang w:val="zh-CN" w:bidi="zh-CN"/>
    </w:rPr>
  </w:style>
  <w:style w:type="character" w:customStyle="1" w:styleId="19">
    <w:name w:val="批注文字 Char"/>
    <w:basedOn w:val="14"/>
    <w:link w:val="4"/>
    <w:qFormat/>
    <w:uiPriority w:val="0"/>
    <w:rPr>
      <w:rFonts w:ascii="Times New Roman" w:hAnsi="Times New Roman" w:eastAsia="Times New Roman" w:cs="Times New Roman"/>
      <w:color w:val="000000"/>
      <w:kern w:val="0"/>
      <w:sz w:val="24"/>
      <w:szCs w:val="24"/>
      <w:lang w:val="zh-CN" w:bidi="zh-CN"/>
    </w:rPr>
  </w:style>
  <w:style w:type="character" w:customStyle="1" w:styleId="20">
    <w:name w:val="正文文本缩进 Char"/>
    <w:basedOn w:val="14"/>
    <w:link w:val="5"/>
    <w:qFormat/>
    <w:uiPriority w:val="0"/>
    <w:rPr>
      <w:rFonts w:ascii="宋体" w:hAnsi="Times New Roman" w:eastAsia="宋体" w:cs="Times New Roman"/>
      <w:kern w:val="0"/>
      <w:sz w:val="24"/>
      <w:szCs w:val="20"/>
    </w:rPr>
  </w:style>
  <w:style w:type="character" w:customStyle="1" w:styleId="21">
    <w:name w:val="纯文本 Char"/>
    <w:basedOn w:val="14"/>
    <w:link w:val="6"/>
    <w:qFormat/>
    <w:uiPriority w:val="0"/>
    <w:rPr>
      <w:rFonts w:ascii="宋体" w:hAnsi="Calibri" w:eastAsia="宋体" w:cs="Times New Roman"/>
      <w:kern w:val="0"/>
      <w:szCs w:val="20"/>
    </w:rPr>
  </w:style>
  <w:style w:type="character" w:customStyle="1" w:styleId="22">
    <w:name w:val="批注框文本 Char"/>
    <w:basedOn w:val="14"/>
    <w:link w:val="7"/>
    <w:qFormat/>
    <w:uiPriority w:val="0"/>
    <w:rPr>
      <w:rFonts w:ascii="Times New Roman" w:hAnsi="Times New Roman" w:eastAsia="Times New Roman" w:cs="Times New Roman"/>
      <w:color w:val="000000"/>
      <w:kern w:val="0"/>
      <w:sz w:val="18"/>
      <w:szCs w:val="18"/>
      <w:lang w:val="zh-CN" w:bidi="zh-CN"/>
    </w:rPr>
  </w:style>
  <w:style w:type="character" w:customStyle="1" w:styleId="23">
    <w:name w:val="页脚 Char"/>
    <w:basedOn w:val="14"/>
    <w:link w:val="8"/>
    <w:qFormat/>
    <w:uiPriority w:val="99"/>
    <w:rPr>
      <w:rFonts w:ascii="Times New Roman" w:hAnsi="Times New Roman" w:eastAsia="Times New Roman" w:cs="Times New Roman"/>
      <w:color w:val="000000"/>
      <w:kern w:val="0"/>
      <w:sz w:val="18"/>
      <w:szCs w:val="18"/>
      <w:lang w:val="zh-CN" w:bidi="zh-CN"/>
    </w:rPr>
  </w:style>
  <w:style w:type="character" w:customStyle="1" w:styleId="24">
    <w:name w:val="页眉 Char"/>
    <w:basedOn w:val="14"/>
    <w:link w:val="9"/>
    <w:qFormat/>
    <w:uiPriority w:val="0"/>
    <w:rPr>
      <w:rFonts w:ascii="Times New Roman" w:hAnsi="Times New Roman" w:eastAsia="宋体" w:cs="Times New Roman"/>
      <w:color w:val="000000"/>
      <w:sz w:val="18"/>
      <w:szCs w:val="18"/>
    </w:rPr>
  </w:style>
  <w:style w:type="character" w:customStyle="1" w:styleId="25">
    <w:name w:val="批注主题 Char"/>
    <w:basedOn w:val="19"/>
    <w:link w:val="11"/>
    <w:qFormat/>
    <w:uiPriority w:val="0"/>
    <w:rPr>
      <w:rFonts w:ascii="Times New Roman" w:hAnsi="Times New Roman" w:eastAsia="Times New Roman" w:cs="Times New Roman"/>
      <w:b/>
      <w:bCs/>
      <w:color w:val="000000"/>
      <w:kern w:val="0"/>
      <w:sz w:val="24"/>
      <w:szCs w:val="24"/>
      <w:lang w:val="zh-CN" w:bidi="zh-CN"/>
    </w:rPr>
  </w:style>
  <w:style w:type="character" w:customStyle="1" w:styleId="26">
    <w:name w:val="Header or footer|1_"/>
    <w:basedOn w:val="14"/>
    <w:link w:val="27"/>
    <w:qFormat/>
    <w:uiPriority w:val="0"/>
    <w:rPr>
      <w:rFonts w:ascii="Arial" w:hAnsi="Arial" w:eastAsia="Arial" w:cs="Arial"/>
      <w:sz w:val="22"/>
      <w:shd w:val="clear" w:color="auto" w:fill="FFFFFF"/>
    </w:rPr>
  </w:style>
  <w:style w:type="paragraph" w:customStyle="1" w:styleId="27">
    <w:name w:val="Header or footer|11"/>
    <w:basedOn w:val="1"/>
    <w:link w:val="26"/>
    <w:qFormat/>
    <w:uiPriority w:val="0"/>
    <w:pPr>
      <w:shd w:val="clear" w:color="auto" w:fill="FFFFFF"/>
      <w:spacing w:line="246" w:lineRule="exact"/>
    </w:pPr>
    <w:rPr>
      <w:rFonts w:ascii="Arial" w:hAnsi="Arial" w:eastAsia="Arial" w:cs="Arial"/>
      <w:color w:val="auto"/>
      <w:kern w:val="2"/>
      <w:sz w:val="22"/>
      <w:szCs w:val="22"/>
      <w:lang w:val="en-US" w:bidi="ar-SA"/>
    </w:rPr>
  </w:style>
  <w:style w:type="character" w:customStyle="1" w:styleId="28">
    <w:name w:val="Header or footer|1"/>
    <w:basedOn w:val="26"/>
    <w:semiHidden/>
    <w:unhideWhenUsed/>
    <w:qFormat/>
    <w:uiPriority w:val="0"/>
    <w:rPr>
      <w:rFonts w:ascii="Arial" w:hAnsi="Arial" w:eastAsia="Arial" w:cs="Arial"/>
      <w:color w:val="221E1F"/>
      <w:spacing w:val="0"/>
      <w:w w:val="100"/>
      <w:position w:val="0"/>
      <w:sz w:val="22"/>
      <w:shd w:val="clear" w:color="auto" w:fill="FFFFFF"/>
      <w:lang w:val="zh-CN" w:eastAsia="zh-CN" w:bidi="zh-CN"/>
    </w:rPr>
  </w:style>
  <w:style w:type="character" w:customStyle="1" w:styleId="29">
    <w:name w:val="Body text|5 Exact"/>
    <w:basedOn w:val="14"/>
    <w:link w:val="30"/>
    <w:qFormat/>
    <w:uiPriority w:val="0"/>
    <w:rPr>
      <w:rFonts w:ascii="PMingLiU" w:hAnsi="PMingLiU" w:eastAsia="PMingLiU" w:cs="PMingLiU"/>
      <w:sz w:val="18"/>
      <w:szCs w:val="18"/>
      <w:shd w:val="clear" w:color="auto" w:fill="FFFFFF"/>
    </w:rPr>
  </w:style>
  <w:style w:type="paragraph" w:customStyle="1" w:styleId="30">
    <w:name w:val="Body text|5"/>
    <w:basedOn w:val="1"/>
    <w:link w:val="2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31">
    <w:name w:val="Body text|5 Exact1"/>
    <w:basedOn w:val="2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2">
    <w:name w:val="Body text|2_"/>
    <w:basedOn w:val="14"/>
    <w:link w:val="33"/>
    <w:qFormat/>
    <w:uiPriority w:val="0"/>
    <w:rPr>
      <w:rFonts w:ascii="PMingLiU" w:hAnsi="PMingLiU" w:eastAsia="PMingLiU" w:cs="PMingLiU"/>
      <w:szCs w:val="21"/>
      <w:shd w:val="clear" w:color="auto" w:fill="FFFFFF"/>
    </w:rPr>
  </w:style>
  <w:style w:type="paragraph" w:customStyle="1" w:styleId="33">
    <w:name w:val="Body text|22"/>
    <w:basedOn w:val="1"/>
    <w:link w:val="32"/>
    <w:qFormat/>
    <w:uiPriority w:val="0"/>
    <w:pPr>
      <w:shd w:val="clear" w:color="auto" w:fill="FFFFFF"/>
      <w:spacing w:before="100" w:after="240" w:line="210" w:lineRule="exact"/>
      <w:jc w:val="distribute"/>
    </w:pPr>
    <w:rPr>
      <w:rFonts w:ascii="PMingLiU" w:hAnsi="PMingLiU" w:eastAsia="PMingLiU" w:cs="PMingLiU"/>
      <w:color w:val="auto"/>
      <w:kern w:val="2"/>
      <w:sz w:val="21"/>
      <w:szCs w:val="21"/>
      <w:lang w:val="en-US" w:bidi="ar-SA"/>
    </w:rPr>
  </w:style>
  <w:style w:type="character" w:customStyle="1" w:styleId="34">
    <w:name w:val="Body text|2 + 9 pt"/>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5">
    <w:name w:val="Body text|2 + 9 pt11"/>
    <w:basedOn w:val="32"/>
    <w:semiHidden/>
    <w:unhideWhenUsed/>
    <w:qFormat/>
    <w:uiPriority w:val="0"/>
    <w:rPr>
      <w:rFonts w:ascii="PMingLiU" w:hAnsi="PMingLiU" w:eastAsia="PMingLiU" w:cs="PMingLiU"/>
      <w:color w:val="221E1F"/>
      <w:spacing w:val="60"/>
      <w:w w:val="100"/>
      <w:position w:val="0"/>
      <w:sz w:val="18"/>
      <w:szCs w:val="18"/>
      <w:shd w:val="clear" w:color="auto" w:fill="FFFFFF"/>
      <w:lang w:val="zh-CN" w:eastAsia="zh-CN" w:bidi="zh-CN"/>
    </w:rPr>
  </w:style>
  <w:style w:type="character" w:customStyle="1" w:styleId="36">
    <w:name w:val="Body text|2 + 9 pt1"/>
    <w:basedOn w:val="32"/>
    <w:semiHidden/>
    <w:unhideWhenUsed/>
    <w:qFormat/>
    <w:uiPriority w:val="0"/>
    <w:rPr>
      <w:rFonts w:ascii="PMingLiU" w:hAnsi="PMingLiU" w:eastAsia="PMingLiU" w:cs="PMingLiU"/>
      <w:color w:val="000000"/>
      <w:spacing w:val="0"/>
      <w:w w:val="100"/>
      <w:position w:val="0"/>
      <w:sz w:val="18"/>
      <w:szCs w:val="18"/>
      <w:shd w:val="clear" w:color="auto" w:fill="FFFFFF"/>
      <w:lang w:val="zh-CN"/>
    </w:rPr>
  </w:style>
  <w:style w:type="character" w:customStyle="1" w:styleId="37">
    <w:name w:val="Body text|4 Exact"/>
    <w:basedOn w:val="14"/>
    <w:semiHidden/>
    <w:unhideWhenUsed/>
    <w:qFormat/>
    <w:uiPriority w:val="0"/>
    <w:rPr>
      <w:rFonts w:ascii="PMingLiU" w:hAnsi="PMingLiU" w:eastAsia="PMingLiU" w:cs="PMingLiU"/>
      <w:sz w:val="18"/>
      <w:szCs w:val="18"/>
      <w:u w:val="none"/>
    </w:rPr>
  </w:style>
  <w:style w:type="character" w:customStyle="1" w:styleId="38">
    <w:name w:val="Body text|4 Exact1"/>
    <w:basedOn w:val="39"/>
    <w:semiHidden/>
    <w:unhideWhenUsed/>
    <w:qFormat/>
    <w:uiPriority w:val="0"/>
    <w:rPr>
      <w:rFonts w:ascii="PMingLiU" w:hAnsi="PMingLiU" w:eastAsia="PMingLiU" w:cs="PMingLiU"/>
      <w:color w:val="221E1F"/>
      <w:sz w:val="18"/>
      <w:szCs w:val="18"/>
      <w:shd w:val="clear" w:color="auto" w:fill="FFFFFF"/>
    </w:rPr>
  </w:style>
  <w:style w:type="character" w:customStyle="1" w:styleId="39">
    <w:name w:val="Body text|4_"/>
    <w:basedOn w:val="14"/>
    <w:link w:val="40"/>
    <w:qFormat/>
    <w:uiPriority w:val="0"/>
    <w:rPr>
      <w:rFonts w:ascii="PMingLiU" w:hAnsi="PMingLiU" w:eastAsia="PMingLiU" w:cs="PMingLiU"/>
      <w:sz w:val="18"/>
      <w:szCs w:val="18"/>
      <w:shd w:val="clear" w:color="auto" w:fill="FFFFFF"/>
    </w:rPr>
  </w:style>
  <w:style w:type="paragraph" w:customStyle="1" w:styleId="40">
    <w:name w:val="Body text|41"/>
    <w:basedOn w:val="1"/>
    <w:link w:val="39"/>
    <w:qFormat/>
    <w:uiPriority w:val="0"/>
    <w:pPr>
      <w:shd w:val="clear" w:color="auto" w:fill="FFFFFF"/>
      <w:spacing w:before="260" w:line="504" w:lineRule="exact"/>
    </w:pPr>
    <w:rPr>
      <w:rFonts w:ascii="PMingLiU" w:hAnsi="PMingLiU" w:eastAsia="PMingLiU" w:cs="PMingLiU"/>
      <w:color w:val="auto"/>
      <w:kern w:val="2"/>
      <w:sz w:val="18"/>
      <w:szCs w:val="18"/>
      <w:lang w:val="en-US" w:bidi="ar-SA"/>
    </w:rPr>
  </w:style>
  <w:style w:type="character" w:customStyle="1" w:styleId="41">
    <w:name w:val="Body text|4 + Arial Exact"/>
    <w:basedOn w:val="39"/>
    <w:semiHidden/>
    <w:unhideWhenUsed/>
    <w:qFormat/>
    <w:uiPriority w:val="0"/>
    <w:rPr>
      <w:rFonts w:ascii="Arial" w:hAnsi="Arial" w:eastAsia="Arial" w:cs="Arial"/>
      <w:color w:val="221E1F"/>
      <w:sz w:val="18"/>
      <w:szCs w:val="18"/>
      <w:shd w:val="clear" w:color="auto" w:fill="FFFFFF"/>
      <w:lang w:val="en-US" w:eastAsia="en-US" w:bidi="en-US"/>
    </w:rPr>
  </w:style>
  <w:style w:type="character" w:customStyle="1" w:styleId="42">
    <w:name w:val="Body text|4 + Arial"/>
    <w:basedOn w:val="39"/>
    <w:semiHidden/>
    <w:unhideWhenUsed/>
    <w:qFormat/>
    <w:uiPriority w:val="0"/>
    <w:rPr>
      <w:rFonts w:ascii="Arial" w:hAnsi="Arial" w:eastAsia="Arial" w:cs="Arial"/>
      <w:b/>
      <w:bCs/>
      <w:color w:val="221E1F"/>
      <w:sz w:val="13"/>
      <w:szCs w:val="13"/>
      <w:shd w:val="clear" w:color="auto" w:fill="FFFFFF"/>
      <w:lang w:val="en-US" w:eastAsia="en-US" w:bidi="en-US"/>
    </w:rPr>
  </w:style>
  <w:style w:type="character" w:customStyle="1" w:styleId="43">
    <w:name w:val="Body text|4 + Arial1"/>
    <w:basedOn w:val="39"/>
    <w:semiHidden/>
    <w:unhideWhenUsed/>
    <w:qFormat/>
    <w:uiPriority w:val="0"/>
    <w:rPr>
      <w:rFonts w:ascii="Arial" w:hAnsi="Arial" w:eastAsia="Arial" w:cs="Arial"/>
      <w:b/>
      <w:bCs/>
      <w:sz w:val="13"/>
      <w:szCs w:val="13"/>
      <w:shd w:val="clear" w:color="auto" w:fill="FFFFFF"/>
      <w:lang w:val="zh-CN"/>
    </w:rPr>
  </w:style>
  <w:style w:type="character" w:customStyle="1" w:styleId="44">
    <w:name w:val="Body text|6 Exact"/>
    <w:basedOn w:val="14"/>
    <w:link w:val="45"/>
    <w:qFormat/>
    <w:uiPriority w:val="0"/>
    <w:rPr>
      <w:rFonts w:ascii="PMingLiU" w:hAnsi="PMingLiU" w:eastAsia="PMingLiU" w:cs="PMingLiU"/>
      <w:w w:val="350"/>
      <w:sz w:val="26"/>
      <w:szCs w:val="26"/>
      <w:shd w:val="clear" w:color="auto" w:fill="FFFFFF"/>
    </w:rPr>
  </w:style>
  <w:style w:type="paragraph" w:customStyle="1" w:styleId="45">
    <w:name w:val="Body text|6"/>
    <w:basedOn w:val="1"/>
    <w:link w:val="44"/>
    <w:qFormat/>
    <w:uiPriority w:val="0"/>
    <w:pPr>
      <w:shd w:val="clear" w:color="auto" w:fill="FFFFFF"/>
      <w:spacing w:line="260" w:lineRule="exact"/>
    </w:pPr>
    <w:rPr>
      <w:rFonts w:ascii="PMingLiU" w:hAnsi="PMingLiU" w:eastAsia="PMingLiU" w:cs="PMingLiU"/>
      <w:color w:val="auto"/>
      <w:w w:val="350"/>
      <w:kern w:val="2"/>
      <w:sz w:val="26"/>
      <w:szCs w:val="26"/>
      <w:lang w:val="en-US" w:bidi="ar-SA"/>
    </w:rPr>
  </w:style>
  <w:style w:type="character" w:customStyle="1" w:styleId="46">
    <w:name w:val="Body text|6 Exact1"/>
    <w:basedOn w:val="44"/>
    <w:semiHidden/>
    <w:unhideWhenUsed/>
    <w:qFormat/>
    <w:uiPriority w:val="0"/>
    <w:rPr>
      <w:rFonts w:ascii="PMingLiU" w:hAnsi="PMingLiU" w:eastAsia="PMingLiU" w:cs="PMingLiU"/>
      <w:color w:val="221E1F"/>
      <w:spacing w:val="0"/>
      <w:w w:val="350"/>
      <w:position w:val="0"/>
      <w:sz w:val="26"/>
      <w:szCs w:val="26"/>
      <w:shd w:val="clear" w:color="auto" w:fill="FFFFFF"/>
      <w:lang w:val="zh-CN" w:eastAsia="zh-CN" w:bidi="zh-CN"/>
    </w:rPr>
  </w:style>
  <w:style w:type="character" w:customStyle="1" w:styleId="47">
    <w:name w:val="Body text|7 Exact"/>
    <w:basedOn w:val="14"/>
    <w:link w:val="48"/>
    <w:qFormat/>
    <w:uiPriority w:val="0"/>
    <w:rPr>
      <w:rFonts w:ascii="PMingLiU" w:hAnsi="PMingLiU" w:eastAsia="PMingLiU" w:cs="PMingLiU"/>
      <w:sz w:val="17"/>
      <w:szCs w:val="17"/>
      <w:shd w:val="clear" w:color="auto" w:fill="FFFFFF"/>
    </w:rPr>
  </w:style>
  <w:style w:type="paragraph" w:customStyle="1" w:styleId="48">
    <w:name w:val="Body text|7"/>
    <w:basedOn w:val="1"/>
    <w:link w:val="47"/>
    <w:qFormat/>
    <w:uiPriority w:val="0"/>
    <w:pPr>
      <w:shd w:val="clear" w:color="auto" w:fill="FFFFFF"/>
      <w:spacing w:line="170" w:lineRule="exact"/>
    </w:pPr>
    <w:rPr>
      <w:rFonts w:ascii="PMingLiU" w:hAnsi="PMingLiU" w:eastAsia="PMingLiU" w:cs="PMingLiU"/>
      <w:color w:val="auto"/>
      <w:kern w:val="2"/>
      <w:sz w:val="17"/>
      <w:szCs w:val="17"/>
      <w:lang w:val="en-US" w:bidi="ar-SA"/>
    </w:rPr>
  </w:style>
  <w:style w:type="character" w:customStyle="1" w:styleId="49">
    <w:name w:val="Body text|7 Exact1"/>
    <w:basedOn w:val="47"/>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50">
    <w:name w:val="Heading #1|1 Exact"/>
    <w:basedOn w:val="14"/>
    <w:link w:val="51"/>
    <w:qFormat/>
    <w:uiPriority w:val="0"/>
    <w:rPr>
      <w:rFonts w:ascii="PMingLiU" w:hAnsi="PMingLiU" w:eastAsia="PMingLiU" w:cs="PMingLiU"/>
      <w:sz w:val="38"/>
      <w:szCs w:val="38"/>
      <w:shd w:val="clear" w:color="auto" w:fill="FFFFFF"/>
    </w:rPr>
  </w:style>
  <w:style w:type="paragraph" w:customStyle="1" w:styleId="51">
    <w:name w:val="Heading #1|1"/>
    <w:basedOn w:val="1"/>
    <w:link w:val="50"/>
    <w:qFormat/>
    <w:uiPriority w:val="0"/>
    <w:pPr>
      <w:shd w:val="clear" w:color="auto" w:fill="FFFFFF"/>
      <w:spacing w:line="380" w:lineRule="exact"/>
      <w:outlineLvl w:val="0"/>
    </w:pPr>
    <w:rPr>
      <w:rFonts w:ascii="PMingLiU" w:hAnsi="PMingLiU" w:eastAsia="PMingLiU" w:cs="PMingLiU"/>
      <w:color w:val="auto"/>
      <w:kern w:val="2"/>
      <w:sz w:val="38"/>
      <w:szCs w:val="38"/>
      <w:lang w:val="en-US" w:bidi="ar-SA"/>
    </w:rPr>
  </w:style>
  <w:style w:type="character" w:customStyle="1" w:styleId="52">
    <w:name w:val="Heading #1|1 Exact1"/>
    <w:basedOn w:val="50"/>
    <w:semiHidden/>
    <w:unhideWhenUsed/>
    <w:qFormat/>
    <w:uiPriority w:val="0"/>
    <w:rPr>
      <w:rFonts w:ascii="PMingLiU" w:hAnsi="PMingLiU" w:eastAsia="PMingLiU" w:cs="PMingLiU"/>
      <w:color w:val="221E1F"/>
      <w:spacing w:val="0"/>
      <w:w w:val="100"/>
      <w:position w:val="0"/>
      <w:sz w:val="38"/>
      <w:szCs w:val="38"/>
      <w:shd w:val="clear" w:color="auto" w:fill="FFFFFF"/>
      <w:lang w:val="zh-CN" w:eastAsia="zh-CN" w:bidi="zh-CN"/>
    </w:rPr>
  </w:style>
  <w:style w:type="character" w:customStyle="1" w:styleId="53">
    <w:name w:val="Heading #1|1 + 18 pt"/>
    <w:basedOn w:val="50"/>
    <w:semiHidden/>
    <w:unhideWhenUsed/>
    <w:qFormat/>
    <w:uiPriority w:val="0"/>
    <w:rPr>
      <w:rFonts w:ascii="PMingLiU" w:hAnsi="PMingLiU" w:eastAsia="PMingLiU" w:cs="PMingLiU"/>
      <w:color w:val="221E1F"/>
      <w:spacing w:val="0"/>
      <w:w w:val="50"/>
      <w:position w:val="0"/>
      <w:sz w:val="36"/>
      <w:szCs w:val="36"/>
      <w:shd w:val="clear" w:color="auto" w:fill="FFFFFF"/>
      <w:lang w:val="zh-CN" w:eastAsia="zh-CN" w:bidi="zh-CN"/>
    </w:rPr>
  </w:style>
  <w:style w:type="character" w:customStyle="1" w:styleId="54">
    <w:name w:val="Body text|8 Exact"/>
    <w:basedOn w:val="14"/>
    <w:link w:val="55"/>
    <w:qFormat/>
    <w:uiPriority w:val="0"/>
    <w:rPr>
      <w:rFonts w:ascii="PMingLiU" w:hAnsi="PMingLiU" w:eastAsia="PMingLiU" w:cs="PMingLiU"/>
      <w:spacing w:val="70"/>
      <w:w w:val="50"/>
      <w:sz w:val="38"/>
      <w:szCs w:val="38"/>
      <w:shd w:val="clear" w:color="auto" w:fill="FFFFFF"/>
    </w:rPr>
  </w:style>
  <w:style w:type="paragraph" w:customStyle="1" w:styleId="55">
    <w:name w:val="Body text|8"/>
    <w:basedOn w:val="1"/>
    <w:link w:val="54"/>
    <w:qFormat/>
    <w:uiPriority w:val="0"/>
    <w:pPr>
      <w:shd w:val="clear" w:color="auto" w:fill="FFFFFF"/>
      <w:spacing w:line="380" w:lineRule="exact"/>
    </w:pPr>
    <w:rPr>
      <w:rFonts w:ascii="PMingLiU" w:hAnsi="PMingLiU" w:eastAsia="PMingLiU" w:cs="PMingLiU"/>
      <w:color w:val="auto"/>
      <w:spacing w:val="70"/>
      <w:w w:val="50"/>
      <w:kern w:val="2"/>
      <w:sz w:val="38"/>
      <w:szCs w:val="38"/>
      <w:lang w:val="en-US" w:bidi="ar-SA"/>
    </w:rPr>
  </w:style>
  <w:style w:type="character" w:customStyle="1" w:styleId="56">
    <w:name w:val="Body text|8 + 16 pt"/>
    <w:basedOn w:val="54"/>
    <w:semiHidden/>
    <w:unhideWhenUsed/>
    <w:qFormat/>
    <w:uiPriority w:val="0"/>
    <w:rPr>
      <w:rFonts w:ascii="PMingLiU" w:hAnsi="PMingLiU" w:eastAsia="PMingLiU" w:cs="PMingLiU"/>
      <w:color w:val="221E1F"/>
      <w:spacing w:val="0"/>
      <w:w w:val="350"/>
      <w:position w:val="0"/>
      <w:sz w:val="32"/>
      <w:szCs w:val="32"/>
      <w:shd w:val="clear" w:color="auto" w:fill="FFFFFF"/>
      <w:lang w:val="en-US" w:eastAsia="en-US" w:bidi="en-US"/>
    </w:rPr>
  </w:style>
  <w:style w:type="character" w:customStyle="1" w:styleId="57">
    <w:name w:val="Body text|8 Exact1"/>
    <w:basedOn w:val="54"/>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58">
    <w:name w:val="Body text|9 Exact"/>
    <w:basedOn w:val="14"/>
    <w:link w:val="59"/>
    <w:qFormat/>
    <w:uiPriority w:val="0"/>
    <w:rPr>
      <w:rFonts w:ascii="PMingLiU" w:hAnsi="PMingLiU" w:eastAsia="PMingLiU" w:cs="PMingLiU"/>
      <w:sz w:val="26"/>
      <w:szCs w:val="26"/>
      <w:shd w:val="clear" w:color="auto" w:fill="FFFFFF"/>
    </w:rPr>
  </w:style>
  <w:style w:type="paragraph" w:customStyle="1" w:styleId="59">
    <w:name w:val="Body text|9"/>
    <w:basedOn w:val="1"/>
    <w:link w:val="58"/>
    <w:qFormat/>
    <w:uiPriority w:val="0"/>
    <w:pPr>
      <w:shd w:val="clear" w:color="auto" w:fill="FFFFFF"/>
      <w:spacing w:line="360" w:lineRule="exact"/>
    </w:pPr>
    <w:rPr>
      <w:rFonts w:ascii="PMingLiU" w:hAnsi="PMingLiU" w:eastAsia="PMingLiU" w:cs="PMingLiU"/>
      <w:color w:val="auto"/>
      <w:kern w:val="2"/>
      <w:sz w:val="26"/>
      <w:szCs w:val="26"/>
      <w:lang w:val="en-US" w:bidi="ar-SA"/>
    </w:rPr>
  </w:style>
  <w:style w:type="character" w:customStyle="1" w:styleId="60">
    <w:name w:val="Body text|9 Exact1"/>
    <w:basedOn w:val="58"/>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61">
    <w:name w:val="Body text|9 + 18 pt"/>
    <w:basedOn w:val="58"/>
    <w:semiHidden/>
    <w:unhideWhenUsed/>
    <w:qFormat/>
    <w:uiPriority w:val="0"/>
    <w:rPr>
      <w:rFonts w:ascii="PMingLiU" w:hAnsi="PMingLiU" w:eastAsia="PMingLiU" w:cs="PMingLiU"/>
      <w:color w:val="221E1F"/>
      <w:spacing w:val="0"/>
      <w:w w:val="90"/>
      <w:position w:val="0"/>
      <w:sz w:val="36"/>
      <w:szCs w:val="36"/>
      <w:shd w:val="clear" w:color="auto" w:fill="FFFFFF"/>
      <w:lang w:val="zh-CN" w:eastAsia="zh-CN" w:bidi="zh-CN"/>
    </w:rPr>
  </w:style>
  <w:style w:type="character" w:customStyle="1" w:styleId="62">
    <w:name w:val="Heading #3|1 Exact"/>
    <w:basedOn w:val="14"/>
    <w:link w:val="63"/>
    <w:qFormat/>
    <w:uiPriority w:val="0"/>
    <w:rPr>
      <w:rFonts w:ascii="PMingLiU" w:hAnsi="PMingLiU" w:eastAsia="PMingLiU" w:cs="PMingLiU"/>
      <w:spacing w:val="20"/>
      <w:w w:val="50"/>
      <w:sz w:val="34"/>
      <w:szCs w:val="34"/>
      <w:shd w:val="clear" w:color="auto" w:fill="FFFFFF"/>
    </w:rPr>
  </w:style>
  <w:style w:type="paragraph" w:customStyle="1" w:styleId="63">
    <w:name w:val="Heading #3|1"/>
    <w:basedOn w:val="1"/>
    <w:link w:val="62"/>
    <w:qFormat/>
    <w:uiPriority w:val="0"/>
    <w:pPr>
      <w:shd w:val="clear" w:color="auto" w:fill="FFFFFF"/>
      <w:spacing w:line="340" w:lineRule="exact"/>
      <w:outlineLvl w:val="2"/>
    </w:pPr>
    <w:rPr>
      <w:rFonts w:ascii="PMingLiU" w:hAnsi="PMingLiU" w:eastAsia="PMingLiU" w:cs="PMingLiU"/>
      <w:color w:val="auto"/>
      <w:spacing w:val="20"/>
      <w:w w:val="50"/>
      <w:kern w:val="2"/>
      <w:sz w:val="34"/>
      <w:szCs w:val="34"/>
      <w:lang w:val="en-US" w:bidi="ar-SA"/>
    </w:rPr>
  </w:style>
  <w:style w:type="character" w:customStyle="1" w:styleId="64">
    <w:name w:val="Heading #3|1 Exact1"/>
    <w:basedOn w:val="6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65">
    <w:name w:val="Body text|2 + 7.5 pt"/>
    <w:basedOn w:val="32"/>
    <w:semiHidden/>
    <w:unhideWhenUsed/>
    <w:qFormat/>
    <w:uiPriority w:val="0"/>
    <w:rPr>
      <w:rFonts w:ascii="PMingLiU" w:hAnsi="PMingLiU" w:eastAsia="PMingLiU" w:cs="PMingLiU"/>
      <w:color w:val="221E1F"/>
      <w:spacing w:val="0"/>
      <w:w w:val="350"/>
      <w:position w:val="0"/>
      <w:sz w:val="15"/>
      <w:szCs w:val="15"/>
      <w:shd w:val="clear" w:color="auto" w:fill="FFFFFF"/>
      <w:lang w:val="en-US" w:eastAsia="en-US" w:bidi="en-US"/>
    </w:rPr>
  </w:style>
  <w:style w:type="character" w:customStyle="1" w:styleId="66">
    <w:name w:val="Body text|2 + 9 pt2"/>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67">
    <w:name w:val="Table caption|1 Exact"/>
    <w:basedOn w:val="14"/>
    <w:semiHidden/>
    <w:unhideWhenUsed/>
    <w:qFormat/>
    <w:uiPriority w:val="0"/>
    <w:rPr>
      <w:rFonts w:ascii="PMingLiU" w:hAnsi="PMingLiU" w:eastAsia="PMingLiU" w:cs="PMingLiU"/>
      <w:sz w:val="18"/>
      <w:szCs w:val="18"/>
      <w:u w:val="none"/>
    </w:rPr>
  </w:style>
  <w:style w:type="character" w:customStyle="1" w:styleId="68">
    <w:name w:val="Table caption|1 Exact1"/>
    <w:basedOn w:val="69"/>
    <w:semiHidden/>
    <w:unhideWhenUsed/>
    <w:qFormat/>
    <w:uiPriority w:val="0"/>
    <w:rPr>
      <w:rFonts w:ascii="PMingLiU" w:hAnsi="PMingLiU" w:eastAsia="PMingLiU" w:cs="PMingLiU"/>
      <w:color w:val="221E1F"/>
      <w:sz w:val="18"/>
      <w:szCs w:val="18"/>
      <w:shd w:val="clear" w:color="auto" w:fill="FFFFFF"/>
    </w:rPr>
  </w:style>
  <w:style w:type="character" w:customStyle="1" w:styleId="69">
    <w:name w:val="Table caption|1_"/>
    <w:basedOn w:val="14"/>
    <w:link w:val="70"/>
    <w:qFormat/>
    <w:uiPriority w:val="0"/>
    <w:rPr>
      <w:rFonts w:ascii="PMingLiU" w:hAnsi="PMingLiU" w:eastAsia="PMingLiU" w:cs="PMingLiU"/>
      <w:sz w:val="18"/>
      <w:szCs w:val="18"/>
      <w:shd w:val="clear" w:color="auto" w:fill="FFFFFF"/>
    </w:rPr>
  </w:style>
  <w:style w:type="paragraph" w:customStyle="1" w:styleId="70">
    <w:name w:val="Table caption|11"/>
    <w:basedOn w:val="1"/>
    <w:link w:val="6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71">
    <w:name w:val="Heading #2|1_"/>
    <w:basedOn w:val="14"/>
    <w:link w:val="72"/>
    <w:qFormat/>
    <w:uiPriority w:val="0"/>
    <w:rPr>
      <w:rFonts w:ascii="PMingLiU" w:hAnsi="PMingLiU" w:eastAsia="PMingLiU" w:cs="PMingLiU"/>
      <w:sz w:val="30"/>
      <w:szCs w:val="30"/>
      <w:shd w:val="clear" w:color="auto" w:fill="FFFFFF"/>
    </w:rPr>
  </w:style>
  <w:style w:type="paragraph" w:customStyle="1" w:styleId="72">
    <w:name w:val="Heading #2|11"/>
    <w:basedOn w:val="1"/>
    <w:link w:val="71"/>
    <w:qFormat/>
    <w:uiPriority w:val="0"/>
    <w:pPr>
      <w:shd w:val="clear" w:color="auto" w:fill="FFFFFF"/>
      <w:spacing w:after="980" w:line="485" w:lineRule="exact"/>
      <w:jc w:val="center"/>
      <w:outlineLvl w:val="1"/>
    </w:pPr>
    <w:rPr>
      <w:rFonts w:ascii="PMingLiU" w:hAnsi="PMingLiU" w:eastAsia="PMingLiU" w:cs="PMingLiU"/>
      <w:color w:val="auto"/>
      <w:kern w:val="2"/>
      <w:sz w:val="30"/>
      <w:szCs w:val="30"/>
      <w:lang w:val="en-US" w:bidi="ar-SA"/>
    </w:rPr>
  </w:style>
  <w:style w:type="character" w:customStyle="1" w:styleId="73">
    <w:name w:val="Heading #2|1"/>
    <w:basedOn w:val="71"/>
    <w:semiHidden/>
    <w:unhideWhenUsed/>
    <w:qFormat/>
    <w:uiPriority w:val="0"/>
    <w:rPr>
      <w:rFonts w:ascii="PMingLiU" w:hAnsi="PMingLiU" w:eastAsia="PMingLiU" w:cs="PMingLiU"/>
      <w:color w:val="221E1F"/>
      <w:spacing w:val="0"/>
      <w:w w:val="100"/>
      <w:position w:val="0"/>
      <w:sz w:val="30"/>
      <w:szCs w:val="30"/>
      <w:shd w:val="clear" w:color="auto" w:fill="FFFFFF"/>
      <w:lang w:val="zh-CN" w:eastAsia="zh-CN" w:bidi="zh-CN"/>
    </w:rPr>
  </w:style>
  <w:style w:type="character" w:customStyle="1" w:styleId="74">
    <w:name w:val="Heading #4|1_"/>
    <w:basedOn w:val="14"/>
    <w:link w:val="75"/>
    <w:qFormat/>
    <w:uiPriority w:val="0"/>
    <w:rPr>
      <w:rFonts w:ascii="PMingLiU" w:hAnsi="PMingLiU" w:eastAsia="PMingLiU" w:cs="PMingLiU"/>
      <w:shd w:val="clear" w:color="auto" w:fill="FFFFFF"/>
    </w:rPr>
  </w:style>
  <w:style w:type="paragraph" w:customStyle="1" w:styleId="75">
    <w:name w:val="Heading #4|11"/>
    <w:basedOn w:val="1"/>
    <w:link w:val="74"/>
    <w:qFormat/>
    <w:uiPriority w:val="0"/>
    <w:pPr>
      <w:shd w:val="clear" w:color="auto" w:fill="FFFFFF"/>
      <w:spacing w:before="980" w:after="100" w:line="240" w:lineRule="exact"/>
      <w:ind w:firstLine="480"/>
      <w:jc w:val="distribute"/>
      <w:outlineLvl w:val="3"/>
    </w:pPr>
    <w:rPr>
      <w:rFonts w:ascii="PMingLiU" w:hAnsi="PMingLiU" w:eastAsia="PMingLiU" w:cs="PMingLiU"/>
      <w:color w:val="auto"/>
      <w:kern w:val="2"/>
      <w:sz w:val="21"/>
      <w:szCs w:val="22"/>
      <w:lang w:val="en-US" w:bidi="ar-SA"/>
    </w:rPr>
  </w:style>
  <w:style w:type="character" w:customStyle="1" w:styleId="76">
    <w:name w:val="Heading #4|1"/>
    <w:basedOn w:val="7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77">
    <w:name w:val="Body text|2"/>
    <w:basedOn w:val="32"/>
    <w:semiHidden/>
    <w:unhideWhenUsed/>
    <w:qFormat/>
    <w:uiPriority w:val="0"/>
    <w:rPr>
      <w:rFonts w:ascii="PMingLiU" w:hAnsi="PMingLiU" w:eastAsia="PMingLiU" w:cs="PMingLiU"/>
      <w:color w:val="221E1F"/>
      <w:spacing w:val="0"/>
      <w:w w:val="100"/>
      <w:position w:val="0"/>
      <w:szCs w:val="21"/>
      <w:shd w:val="clear" w:color="auto" w:fill="FFFFFF"/>
      <w:lang w:val="zh-CN" w:eastAsia="zh-CN" w:bidi="zh-CN"/>
    </w:rPr>
  </w:style>
  <w:style w:type="character" w:customStyle="1" w:styleId="78">
    <w:name w:val="Table caption|1"/>
    <w:basedOn w:val="6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79">
    <w:name w:val="Body text|2 + 9 pt31"/>
    <w:basedOn w:val="32"/>
    <w:semiHidden/>
    <w:unhideWhenUsed/>
    <w:qFormat/>
    <w:uiPriority w:val="0"/>
    <w:rPr>
      <w:rFonts w:ascii="PMingLiU" w:hAnsi="PMingLiU" w:eastAsia="PMingLiU" w:cs="PMingLiU"/>
      <w:b/>
      <w:bCs/>
      <w:color w:val="221E1F"/>
      <w:spacing w:val="0"/>
      <w:w w:val="100"/>
      <w:position w:val="0"/>
      <w:sz w:val="18"/>
      <w:szCs w:val="18"/>
      <w:shd w:val="clear" w:color="auto" w:fill="FFFFFF"/>
      <w:lang w:val="zh-CN" w:eastAsia="zh-CN" w:bidi="zh-CN"/>
    </w:rPr>
  </w:style>
  <w:style w:type="character" w:customStyle="1" w:styleId="80">
    <w:name w:val="Body text|3_"/>
    <w:basedOn w:val="14"/>
    <w:link w:val="81"/>
    <w:qFormat/>
    <w:uiPriority w:val="0"/>
    <w:rPr>
      <w:rFonts w:ascii="PMingLiU" w:hAnsi="PMingLiU" w:eastAsia="PMingLiU" w:cs="PMingLiU"/>
      <w:shd w:val="clear" w:color="auto" w:fill="FFFFFF"/>
    </w:rPr>
  </w:style>
  <w:style w:type="paragraph" w:customStyle="1" w:styleId="81">
    <w:name w:val="Body text|31"/>
    <w:basedOn w:val="1"/>
    <w:link w:val="80"/>
    <w:qFormat/>
    <w:uiPriority w:val="0"/>
    <w:pPr>
      <w:shd w:val="clear" w:color="auto" w:fill="FFFFFF"/>
      <w:spacing w:before="240" w:after="100" w:line="306" w:lineRule="exact"/>
      <w:ind w:firstLine="480"/>
      <w:jc w:val="distribute"/>
    </w:pPr>
    <w:rPr>
      <w:rFonts w:ascii="PMingLiU" w:hAnsi="PMingLiU" w:eastAsia="PMingLiU" w:cs="PMingLiU"/>
      <w:color w:val="auto"/>
      <w:kern w:val="2"/>
      <w:sz w:val="21"/>
      <w:szCs w:val="22"/>
      <w:lang w:val="en-US" w:bidi="ar-SA"/>
    </w:rPr>
  </w:style>
  <w:style w:type="character" w:customStyle="1" w:styleId="82">
    <w:name w:val="Body text|3 + SimSun"/>
    <w:basedOn w:val="80"/>
    <w:semiHidden/>
    <w:unhideWhenUsed/>
    <w:qFormat/>
    <w:uiPriority w:val="0"/>
    <w:rPr>
      <w:rFonts w:ascii="宋体" w:hAnsi="宋体" w:eastAsia="宋体" w:cs="宋体"/>
      <w:color w:val="221E1F"/>
      <w:spacing w:val="0"/>
      <w:w w:val="100"/>
      <w:position w:val="0"/>
      <w:sz w:val="30"/>
      <w:szCs w:val="30"/>
      <w:shd w:val="clear" w:color="auto" w:fill="FFFFFF"/>
      <w:lang w:val="zh-CN" w:eastAsia="zh-CN" w:bidi="zh-CN"/>
    </w:rPr>
  </w:style>
  <w:style w:type="character" w:customStyle="1" w:styleId="83">
    <w:name w:val="Body text|3"/>
    <w:basedOn w:val="80"/>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4">
    <w:name w:val="Heading #5|1_"/>
    <w:basedOn w:val="14"/>
    <w:link w:val="85"/>
    <w:qFormat/>
    <w:uiPriority w:val="0"/>
    <w:rPr>
      <w:rFonts w:ascii="PMingLiU" w:hAnsi="PMingLiU" w:eastAsia="PMingLiU" w:cs="PMingLiU"/>
      <w:shd w:val="clear" w:color="auto" w:fill="FFFFFF"/>
    </w:rPr>
  </w:style>
  <w:style w:type="paragraph" w:customStyle="1" w:styleId="85">
    <w:name w:val="Heading #5|11"/>
    <w:basedOn w:val="1"/>
    <w:link w:val="84"/>
    <w:qFormat/>
    <w:uiPriority w:val="0"/>
    <w:pPr>
      <w:shd w:val="clear" w:color="auto" w:fill="FFFFFF"/>
      <w:spacing w:after="140" w:line="240" w:lineRule="exact"/>
      <w:outlineLvl w:val="4"/>
    </w:pPr>
    <w:rPr>
      <w:rFonts w:ascii="PMingLiU" w:hAnsi="PMingLiU" w:eastAsia="PMingLiU" w:cs="PMingLiU"/>
      <w:color w:val="auto"/>
      <w:kern w:val="2"/>
      <w:sz w:val="21"/>
      <w:szCs w:val="22"/>
      <w:lang w:val="en-US" w:bidi="ar-SA"/>
    </w:rPr>
  </w:style>
  <w:style w:type="character" w:customStyle="1" w:styleId="86">
    <w:name w:val="Heading #5|1"/>
    <w:basedOn w:val="8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7">
    <w:name w:val="Body text|2 + Arial"/>
    <w:basedOn w:val="32"/>
    <w:semiHidden/>
    <w:unhideWhenUsed/>
    <w:qFormat/>
    <w:uiPriority w:val="0"/>
    <w:rPr>
      <w:rFonts w:ascii="Arial" w:hAnsi="Arial" w:eastAsia="Arial" w:cs="Arial"/>
      <w:color w:val="221E1F"/>
      <w:spacing w:val="0"/>
      <w:w w:val="100"/>
      <w:position w:val="0"/>
      <w:sz w:val="20"/>
      <w:szCs w:val="20"/>
      <w:shd w:val="clear" w:color="auto" w:fill="FFFFFF"/>
      <w:lang w:val="en-US" w:eastAsia="en-US" w:bidi="en-US"/>
    </w:rPr>
  </w:style>
  <w:style w:type="character" w:customStyle="1" w:styleId="88">
    <w:name w:val="Body text|2 + Arial1"/>
    <w:basedOn w:val="32"/>
    <w:semiHidden/>
    <w:unhideWhenUsed/>
    <w:qFormat/>
    <w:uiPriority w:val="0"/>
    <w:rPr>
      <w:rFonts w:ascii="Arial" w:hAnsi="Arial" w:eastAsia="Arial" w:cs="Arial"/>
      <w:b/>
      <w:bCs/>
      <w:color w:val="221E1F"/>
      <w:spacing w:val="0"/>
      <w:w w:val="100"/>
      <w:position w:val="0"/>
      <w:sz w:val="17"/>
      <w:szCs w:val="17"/>
      <w:shd w:val="clear" w:color="auto" w:fill="FFFFFF"/>
      <w:lang w:val="en-US" w:eastAsia="en-US" w:bidi="en-US"/>
    </w:rPr>
  </w:style>
  <w:style w:type="character" w:customStyle="1" w:styleId="89">
    <w:name w:val="Body text|2 + Arial2"/>
    <w:basedOn w:val="32"/>
    <w:semiHidden/>
    <w:unhideWhenUsed/>
    <w:qFormat/>
    <w:uiPriority w:val="0"/>
    <w:rPr>
      <w:rFonts w:ascii="Arial" w:hAnsi="Arial" w:eastAsia="Arial" w:cs="Arial"/>
      <w:b/>
      <w:bCs/>
      <w:color w:val="000000"/>
      <w:spacing w:val="0"/>
      <w:w w:val="100"/>
      <w:position w:val="0"/>
      <w:sz w:val="17"/>
      <w:szCs w:val="17"/>
      <w:shd w:val="clear" w:color="auto" w:fill="FFFFFF"/>
      <w:lang w:val="zh-CN"/>
    </w:rPr>
  </w:style>
  <w:style w:type="character" w:customStyle="1" w:styleId="90">
    <w:name w:val="Body text|4"/>
    <w:basedOn w:val="3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91">
    <w:name w:val="Heading #5|1 + Spacing 1 pt"/>
    <w:basedOn w:val="84"/>
    <w:semiHidden/>
    <w:unhideWhenUsed/>
    <w:qFormat/>
    <w:uiPriority w:val="0"/>
    <w:rPr>
      <w:rFonts w:ascii="PMingLiU" w:hAnsi="PMingLiU" w:eastAsia="PMingLiU" w:cs="PMingLiU"/>
      <w:color w:val="221E1F"/>
      <w:spacing w:val="30"/>
      <w:w w:val="100"/>
      <w:position w:val="0"/>
      <w:sz w:val="24"/>
      <w:szCs w:val="24"/>
      <w:shd w:val="clear" w:color="auto" w:fill="FFFFFF"/>
      <w:lang w:val="zh-CN" w:eastAsia="zh-CN" w:bidi="zh-CN"/>
    </w:rPr>
  </w:style>
  <w:style w:type="character" w:customStyle="1" w:styleId="92">
    <w:name w:val="Body text|2 + 9 pt4"/>
    <w:basedOn w:val="32"/>
    <w:semiHidden/>
    <w:unhideWhenUsed/>
    <w:qFormat/>
    <w:uiPriority w:val="0"/>
    <w:rPr>
      <w:rFonts w:ascii="PMingLiU" w:hAnsi="PMingLiU" w:eastAsia="PMingLiU" w:cs="PMingLiU"/>
      <w:i/>
      <w:iCs/>
      <w:color w:val="221E1F"/>
      <w:spacing w:val="0"/>
      <w:w w:val="100"/>
      <w:position w:val="0"/>
      <w:sz w:val="18"/>
      <w:szCs w:val="18"/>
      <w:shd w:val="clear" w:color="auto" w:fill="FFFFFF"/>
      <w:lang w:val="zh-CN" w:eastAsia="zh-CN" w:bidi="zh-CN"/>
    </w:rPr>
  </w:style>
  <w:style w:type="character" w:customStyle="1" w:styleId="93">
    <w:name w:val="Body text|2 + 4 pt"/>
    <w:basedOn w:val="32"/>
    <w:semiHidden/>
    <w:unhideWhenUsed/>
    <w:qFormat/>
    <w:uiPriority w:val="0"/>
    <w:rPr>
      <w:rFonts w:ascii="PMingLiU" w:hAnsi="PMingLiU" w:eastAsia="PMingLiU" w:cs="PMingLiU"/>
      <w:color w:val="221E1F"/>
      <w:spacing w:val="30"/>
      <w:w w:val="100"/>
      <w:position w:val="0"/>
      <w:sz w:val="8"/>
      <w:szCs w:val="8"/>
      <w:shd w:val="clear" w:color="auto" w:fill="FFFFFF"/>
      <w:lang w:val="en-US" w:eastAsia="en-US" w:bidi="en-US"/>
    </w:rPr>
  </w:style>
  <w:style w:type="character" w:customStyle="1" w:styleId="94">
    <w:name w:val="Body text|2 + 9 pt3"/>
    <w:basedOn w:val="32"/>
    <w:semiHidden/>
    <w:unhideWhenUsed/>
    <w:qFormat/>
    <w:uiPriority w:val="0"/>
    <w:rPr>
      <w:rFonts w:ascii="PMingLiU" w:hAnsi="PMingLiU" w:eastAsia="PMingLiU" w:cs="PMingLiU"/>
      <w:color w:val="221E1F"/>
      <w:spacing w:val="0"/>
      <w:w w:val="100"/>
      <w:position w:val="0"/>
      <w:sz w:val="18"/>
      <w:szCs w:val="18"/>
      <w:shd w:val="clear" w:color="auto" w:fill="FFFFFF"/>
      <w:lang w:val="en-US" w:eastAsia="en-US" w:bidi="en-US"/>
    </w:rPr>
  </w:style>
  <w:style w:type="character" w:customStyle="1" w:styleId="95">
    <w:name w:val="Body text|2 + 11 pt"/>
    <w:basedOn w:val="32"/>
    <w:semiHidden/>
    <w:unhideWhenUsed/>
    <w:qFormat/>
    <w:uiPriority w:val="0"/>
    <w:rPr>
      <w:rFonts w:ascii="PMingLiU" w:hAnsi="PMingLiU" w:eastAsia="PMingLiU" w:cs="PMingLiU"/>
      <w:color w:val="221E1F"/>
      <w:spacing w:val="0"/>
      <w:w w:val="100"/>
      <w:position w:val="0"/>
      <w:sz w:val="22"/>
      <w:szCs w:val="22"/>
      <w:shd w:val="clear" w:color="auto" w:fill="FFFFFF"/>
      <w:lang w:val="en-US" w:eastAsia="en-US" w:bidi="en-US"/>
    </w:rPr>
  </w:style>
  <w:style w:type="character" w:customStyle="1" w:styleId="96">
    <w:name w:val="Body text|2 + 9 pt5"/>
    <w:basedOn w:val="32"/>
    <w:semiHidden/>
    <w:unhideWhenUsed/>
    <w:qFormat/>
    <w:uiPriority w:val="0"/>
    <w:rPr>
      <w:rFonts w:ascii="PMingLiU" w:hAnsi="PMingLiU" w:eastAsia="PMingLiU" w:cs="PMingLiU"/>
      <w:color w:val="221E1F"/>
      <w:spacing w:val="10"/>
      <w:w w:val="100"/>
      <w:position w:val="0"/>
      <w:sz w:val="18"/>
      <w:szCs w:val="18"/>
      <w:shd w:val="clear" w:color="auto" w:fill="FFFFFF"/>
      <w:lang w:val="zh-CN" w:eastAsia="zh-CN" w:bidi="zh-CN"/>
    </w:rPr>
  </w:style>
  <w:style w:type="character" w:customStyle="1" w:styleId="97">
    <w:name w:val="Body text|2 + 17 pt"/>
    <w:basedOn w:val="3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98">
    <w:name w:val="Body text|2 + 13 pt"/>
    <w:basedOn w:val="32"/>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99">
    <w:name w:val="Body text|2 + 15 pt"/>
    <w:basedOn w:val="32"/>
    <w:semiHidden/>
    <w:unhideWhenUsed/>
    <w:qFormat/>
    <w:uiPriority w:val="0"/>
    <w:rPr>
      <w:rFonts w:ascii="PMingLiU" w:hAnsi="PMingLiU" w:eastAsia="PMingLiU" w:cs="PMingLiU"/>
      <w:b/>
      <w:bCs/>
      <w:i/>
      <w:iCs/>
      <w:color w:val="221E1F"/>
      <w:spacing w:val="0"/>
      <w:w w:val="100"/>
      <w:position w:val="0"/>
      <w:sz w:val="30"/>
      <w:szCs w:val="30"/>
      <w:shd w:val="clear" w:color="auto" w:fill="FFFFFF"/>
      <w:lang w:val="zh-CN" w:eastAsia="zh-CN" w:bidi="zh-CN"/>
    </w:rPr>
  </w:style>
  <w:style w:type="character" w:customStyle="1" w:styleId="100">
    <w:name w:val="Body text|21"/>
    <w:basedOn w:val="32"/>
    <w:semiHidden/>
    <w:unhideWhenUsed/>
    <w:qFormat/>
    <w:uiPriority w:val="0"/>
    <w:rPr>
      <w:rFonts w:ascii="PMingLiU" w:hAnsi="PMingLiU" w:eastAsia="PMingLiU" w:cs="PMingLiU"/>
      <w:color w:val="221E1F"/>
      <w:spacing w:val="0"/>
      <w:w w:val="100"/>
      <w:position w:val="0"/>
      <w:szCs w:val="21"/>
      <w:shd w:val="clear" w:color="auto" w:fill="FFFFFF"/>
      <w:lang w:val="en-US" w:eastAsia="en-US" w:bidi="en-US"/>
    </w:rPr>
  </w:style>
  <w:style w:type="character" w:customStyle="1" w:styleId="101">
    <w:name w:val="Body text|2 + 19 pt"/>
    <w:basedOn w:val="32"/>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102">
    <w:name w:val="Header or footer|1 + PMingLiU"/>
    <w:basedOn w:val="26"/>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3">
    <w:name w:val="Body text|10_"/>
    <w:basedOn w:val="14"/>
    <w:link w:val="104"/>
    <w:qFormat/>
    <w:uiPriority w:val="0"/>
    <w:rPr>
      <w:rFonts w:ascii="PMingLiU" w:hAnsi="PMingLiU" w:eastAsia="PMingLiU" w:cs="PMingLiU"/>
      <w:sz w:val="18"/>
      <w:szCs w:val="18"/>
      <w:shd w:val="clear" w:color="auto" w:fill="FFFFFF"/>
    </w:rPr>
  </w:style>
  <w:style w:type="paragraph" w:customStyle="1" w:styleId="104">
    <w:name w:val="Body text|101"/>
    <w:basedOn w:val="1"/>
    <w:link w:val="103"/>
    <w:qFormat/>
    <w:uiPriority w:val="0"/>
    <w:pPr>
      <w:shd w:val="clear" w:color="auto" w:fill="FFFFFF"/>
      <w:spacing w:before="100" w:line="274" w:lineRule="exact"/>
      <w:ind w:firstLine="440"/>
    </w:pPr>
    <w:rPr>
      <w:rFonts w:ascii="PMingLiU" w:hAnsi="PMingLiU" w:eastAsia="PMingLiU" w:cs="PMingLiU"/>
      <w:color w:val="auto"/>
      <w:kern w:val="2"/>
      <w:sz w:val="18"/>
      <w:szCs w:val="18"/>
      <w:lang w:val="en-US" w:bidi="ar-SA"/>
    </w:rPr>
  </w:style>
  <w:style w:type="character" w:customStyle="1" w:styleId="105">
    <w:name w:val="Body text|10"/>
    <w:basedOn w:val="103"/>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6">
    <w:name w:val="Body text|10 + Arial"/>
    <w:basedOn w:val="103"/>
    <w:semiHidden/>
    <w:unhideWhenUsed/>
    <w:qFormat/>
    <w:uiPriority w:val="0"/>
    <w:rPr>
      <w:rFonts w:ascii="Arial" w:hAnsi="Arial" w:eastAsia="Arial" w:cs="Arial"/>
      <w:color w:val="221E1F"/>
      <w:spacing w:val="0"/>
      <w:w w:val="150"/>
      <w:position w:val="0"/>
      <w:sz w:val="24"/>
      <w:szCs w:val="24"/>
      <w:shd w:val="clear" w:color="auto" w:fill="FFFFFF"/>
      <w:lang w:val="zh-CN" w:eastAsia="zh-CN" w:bidi="zh-CN"/>
    </w:rPr>
  </w:style>
  <w:style w:type="character" w:customStyle="1" w:styleId="107">
    <w:name w:val="Body text|2 + 8.5 pt"/>
    <w:basedOn w:val="32"/>
    <w:semiHidden/>
    <w:unhideWhenUsed/>
    <w:qFormat/>
    <w:uiPriority w:val="0"/>
    <w:rPr>
      <w:rFonts w:ascii="PMingLiU" w:hAnsi="PMingLiU" w:eastAsia="PMingLiU" w:cs="PMingLiU"/>
      <w:color w:val="221E1F"/>
      <w:spacing w:val="90"/>
      <w:w w:val="100"/>
      <w:position w:val="0"/>
      <w:sz w:val="17"/>
      <w:szCs w:val="17"/>
      <w:shd w:val="clear" w:color="auto" w:fill="FFFFFF"/>
      <w:lang w:val="zh-CN" w:eastAsia="zh-CN" w:bidi="zh-CN"/>
    </w:rPr>
  </w:style>
  <w:style w:type="character" w:customStyle="1" w:styleId="108">
    <w:name w:val="Body text|2 + 8.5 pt1"/>
    <w:basedOn w:val="32"/>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09">
    <w:name w:val="Body text|2 + 8 pt"/>
    <w:basedOn w:val="32"/>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10">
    <w:name w:val="Table caption|2_"/>
    <w:basedOn w:val="14"/>
    <w:link w:val="111"/>
    <w:qFormat/>
    <w:uiPriority w:val="0"/>
    <w:rPr>
      <w:rFonts w:ascii="PMingLiU" w:hAnsi="PMingLiU" w:eastAsia="PMingLiU" w:cs="PMingLiU"/>
      <w:b/>
      <w:bCs/>
      <w:sz w:val="18"/>
      <w:szCs w:val="18"/>
      <w:shd w:val="clear" w:color="auto" w:fill="FFFFFF"/>
    </w:rPr>
  </w:style>
  <w:style w:type="paragraph" w:customStyle="1" w:styleId="111">
    <w:name w:val="Table caption|21"/>
    <w:basedOn w:val="1"/>
    <w:link w:val="110"/>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2">
    <w:name w:val="Table caption|2"/>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3">
    <w:name w:val="Header or footer|1 + PMingLiU1"/>
    <w:basedOn w:val="26"/>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114">
    <w:name w:val="Header or footer|1 + PMingLiU2"/>
    <w:basedOn w:val="26"/>
    <w:semiHidden/>
    <w:unhideWhenUsed/>
    <w:qFormat/>
    <w:uiPriority w:val="0"/>
    <w:rPr>
      <w:rFonts w:ascii="PMingLiU" w:hAnsi="PMingLiU" w:eastAsia="PMingLiU" w:cs="PMingLiU"/>
      <w:color w:val="221E1F"/>
      <w:spacing w:val="0"/>
      <w:w w:val="100"/>
      <w:position w:val="0"/>
      <w:sz w:val="8"/>
      <w:szCs w:val="8"/>
      <w:shd w:val="clear" w:color="auto" w:fill="FFFFFF"/>
      <w:lang w:val="en-US" w:eastAsia="en-US" w:bidi="en-US"/>
    </w:rPr>
  </w:style>
  <w:style w:type="character" w:customStyle="1" w:styleId="115">
    <w:name w:val="Body text|11 Exact"/>
    <w:basedOn w:val="14"/>
    <w:link w:val="116"/>
    <w:qFormat/>
    <w:uiPriority w:val="0"/>
    <w:rPr>
      <w:rFonts w:ascii="PMingLiU" w:hAnsi="PMingLiU" w:eastAsia="PMingLiU" w:cs="PMingLiU"/>
      <w:b/>
      <w:bCs/>
      <w:sz w:val="18"/>
      <w:szCs w:val="18"/>
      <w:shd w:val="clear" w:color="auto" w:fill="FFFFFF"/>
    </w:rPr>
  </w:style>
  <w:style w:type="paragraph" w:customStyle="1" w:styleId="116">
    <w:name w:val="Body text|11"/>
    <w:basedOn w:val="1"/>
    <w:link w:val="115"/>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7">
    <w:name w:val="Body text|11 Exact1"/>
    <w:basedOn w:val="115"/>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8">
    <w:name w:val="Body text|12 Exact"/>
    <w:basedOn w:val="14"/>
    <w:link w:val="119"/>
    <w:qFormat/>
    <w:uiPriority w:val="0"/>
    <w:rPr>
      <w:rFonts w:ascii="PMingLiU" w:hAnsi="PMingLiU" w:eastAsia="PMingLiU" w:cs="PMingLiU"/>
      <w:sz w:val="16"/>
      <w:szCs w:val="16"/>
      <w:shd w:val="clear" w:color="auto" w:fill="FFFFFF"/>
    </w:rPr>
  </w:style>
  <w:style w:type="paragraph" w:customStyle="1" w:styleId="119">
    <w:name w:val="Body text|12"/>
    <w:basedOn w:val="1"/>
    <w:link w:val="118"/>
    <w:qFormat/>
    <w:uiPriority w:val="0"/>
    <w:pPr>
      <w:shd w:val="clear" w:color="auto" w:fill="FFFFFF"/>
      <w:spacing w:line="307" w:lineRule="exact"/>
    </w:pPr>
    <w:rPr>
      <w:rFonts w:ascii="PMingLiU" w:hAnsi="PMingLiU" w:eastAsia="PMingLiU" w:cs="PMingLiU"/>
      <w:color w:val="auto"/>
      <w:kern w:val="2"/>
      <w:sz w:val="16"/>
      <w:szCs w:val="16"/>
      <w:lang w:val="en-US" w:bidi="ar-SA"/>
    </w:rPr>
  </w:style>
  <w:style w:type="character" w:customStyle="1" w:styleId="120">
    <w:name w:val="Body text|12 + 9 pt Exact"/>
    <w:basedOn w:val="118"/>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1">
    <w:name w:val="Body text|12 Exact1"/>
    <w:basedOn w:val="118"/>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2">
    <w:name w:val="Body text|2 + 18 pt"/>
    <w:basedOn w:val="32"/>
    <w:semiHidden/>
    <w:unhideWhenUsed/>
    <w:qFormat/>
    <w:uiPriority w:val="0"/>
    <w:rPr>
      <w:rFonts w:ascii="PMingLiU" w:hAnsi="PMingLiU" w:eastAsia="PMingLiU" w:cs="PMingLiU"/>
      <w:i/>
      <w:iCs/>
      <w:color w:val="221E1F"/>
      <w:spacing w:val="0"/>
      <w:w w:val="100"/>
      <w:position w:val="0"/>
      <w:sz w:val="36"/>
      <w:szCs w:val="36"/>
      <w:shd w:val="clear" w:color="auto" w:fill="FFFFFF"/>
      <w:lang w:val="en-US" w:eastAsia="en-US" w:bidi="en-US"/>
    </w:rPr>
  </w:style>
  <w:style w:type="character" w:customStyle="1" w:styleId="123">
    <w:name w:val="Table caption|2 Exact"/>
    <w:basedOn w:val="14"/>
    <w:semiHidden/>
    <w:unhideWhenUsed/>
    <w:qFormat/>
    <w:uiPriority w:val="0"/>
    <w:rPr>
      <w:rFonts w:ascii="PMingLiU" w:hAnsi="PMingLiU" w:eastAsia="PMingLiU" w:cs="PMingLiU"/>
      <w:b/>
      <w:bCs/>
      <w:sz w:val="18"/>
      <w:szCs w:val="18"/>
      <w:u w:val="none"/>
    </w:rPr>
  </w:style>
  <w:style w:type="character" w:customStyle="1" w:styleId="124">
    <w:name w:val="Table caption|2 Exact1"/>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5">
    <w:name w:val="Table caption|3 Exact"/>
    <w:basedOn w:val="14"/>
    <w:link w:val="126"/>
    <w:qFormat/>
    <w:uiPriority w:val="0"/>
    <w:rPr>
      <w:rFonts w:ascii="PMingLiU" w:hAnsi="PMingLiU" w:eastAsia="PMingLiU" w:cs="PMingLiU"/>
      <w:sz w:val="16"/>
      <w:szCs w:val="16"/>
      <w:shd w:val="clear" w:color="auto" w:fill="FFFFFF"/>
    </w:rPr>
  </w:style>
  <w:style w:type="paragraph" w:customStyle="1" w:styleId="126">
    <w:name w:val="Table caption|3"/>
    <w:basedOn w:val="1"/>
    <w:link w:val="125"/>
    <w:qFormat/>
    <w:uiPriority w:val="0"/>
    <w:pPr>
      <w:shd w:val="clear" w:color="auto" w:fill="FFFFFF"/>
      <w:spacing w:before="100" w:line="283" w:lineRule="exact"/>
    </w:pPr>
    <w:rPr>
      <w:rFonts w:ascii="PMingLiU" w:hAnsi="PMingLiU" w:eastAsia="PMingLiU" w:cs="PMingLiU"/>
      <w:color w:val="auto"/>
      <w:kern w:val="2"/>
      <w:sz w:val="16"/>
      <w:szCs w:val="16"/>
      <w:lang w:val="en-US" w:bidi="ar-SA"/>
    </w:rPr>
  </w:style>
  <w:style w:type="character" w:customStyle="1" w:styleId="127">
    <w:name w:val="Table caption|3 Exact1"/>
    <w:basedOn w:val="125"/>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8">
    <w:name w:val="Table caption|4 Exact"/>
    <w:basedOn w:val="14"/>
    <w:link w:val="129"/>
    <w:qFormat/>
    <w:uiPriority w:val="0"/>
    <w:rPr>
      <w:rFonts w:ascii="PMingLiU" w:hAnsi="PMingLiU" w:eastAsia="PMingLiU" w:cs="PMingLiU"/>
      <w:sz w:val="14"/>
      <w:szCs w:val="14"/>
      <w:shd w:val="clear" w:color="auto" w:fill="FFFFFF"/>
      <w:lang w:eastAsia="en-US" w:bidi="en-US"/>
    </w:rPr>
  </w:style>
  <w:style w:type="paragraph" w:customStyle="1" w:styleId="129">
    <w:name w:val="Table caption|4"/>
    <w:basedOn w:val="1"/>
    <w:link w:val="128"/>
    <w:qFormat/>
    <w:uiPriority w:val="0"/>
    <w:pPr>
      <w:shd w:val="clear" w:color="auto" w:fill="FFFFFF"/>
      <w:spacing w:line="283" w:lineRule="exact"/>
    </w:pPr>
    <w:rPr>
      <w:rFonts w:ascii="PMingLiU" w:hAnsi="PMingLiU" w:eastAsia="PMingLiU" w:cs="PMingLiU"/>
      <w:color w:val="auto"/>
      <w:kern w:val="2"/>
      <w:sz w:val="14"/>
      <w:szCs w:val="14"/>
      <w:lang w:val="en-US" w:eastAsia="en-US" w:bidi="en-US"/>
    </w:rPr>
  </w:style>
  <w:style w:type="character" w:customStyle="1" w:styleId="130">
    <w:name w:val="Table caption|4 Exact1"/>
    <w:basedOn w:val="128"/>
    <w:semiHidden/>
    <w:unhideWhenUsed/>
    <w:qFormat/>
    <w:uiPriority w:val="0"/>
    <w:rPr>
      <w:rFonts w:ascii="PMingLiU" w:hAnsi="PMingLiU" w:eastAsia="PMingLiU" w:cs="PMingLiU"/>
      <w:color w:val="221E1F"/>
      <w:spacing w:val="0"/>
      <w:w w:val="100"/>
      <w:position w:val="0"/>
      <w:sz w:val="14"/>
      <w:szCs w:val="14"/>
      <w:shd w:val="clear" w:color="auto" w:fill="FFFFFF"/>
      <w:lang w:eastAsia="en-US" w:bidi="en-US"/>
    </w:rPr>
  </w:style>
  <w:style w:type="character" w:customStyle="1" w:styleId="131">
    <w:name w:val="Table caption|1 + 8 pt Exact"/>
    <w:basedOn w:val="6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2">
    <w:name w:val="Table caption|1 + 8.5 pt Exact"/>
    <w:basedOn w:val="69"/>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33">
    <w:name w:val="Body text|4 + Spacing 4 pt Exact"/>
    <w:basedOn w:val="39"/>
    <w:semiHidden/>
    <w:unhideWhenUsed/>
    <w:qFormat/>
    <w:uiPriority w:val="0"/>
    <w:rPr>
      <w:rFonts w:ascii="PMingLiU" w:hAnsi="PMingLiU" w:eastAsia="PMingLiU" w:cs="PMingLiU"/>
      <w:color w:val="221E1F"/>
      <w:spacing w:val="90"/>
      <w:w w:val="100"/>
      <w:position w:val="0"/>
      <w:sz w:val="18"/>
      <w:szCs w:val="18"/>
      <w:shd w:val="clear" w:color="auto" w:fill="FFFFFF"/>
      <w:lang w:val="zh-CN" w:eastAsia="zh-CN" w:bidi="zh-CN"/>
    </w:rPr>
  </w:style>
  <w:style w:type="character" w:customStyle="1" w:styleId="134">
    <w:name w:val="Body text|4 + 8 pt Exact"/>
    <w:basedOn w:val="3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5">
    <w:name w:val="Body text|2 + Arial3"/>
    <w:basedOn w:val="32"/>
    <w:semiHidden/>
    <w:unhideWhenUsed/>
    <w:qFormat/>
    <w:uiPriority w:val="0"/>
    <w:rPr>
      <w:rFonts w:ascii="Arial" w:hAnsi="Arial" w:eastAsia="Arial" w:cs="Arial"/>
      <w:color w:val="221E1F"/>
      <w:spacing w:val="0"/>
      <w:w w:val="100"/>
      <w:position w:val="0"/>
      <w:szCs w:val="21"/>
      <w:shd w:val="clear" w:color="auto" w:fill="FFFFFF"/>
      <w:lang w:val="en-US" w:eastAsia="en-US" w:bidi="en-US"/>
    </w:rPr>
  </w:style>
  <w:style w:type="paragraph" w:styleId="136">
    <w:name w:val="List Paragraph"/>
    <w:basedOn w:val="1"/>
    <w:unhideWhenUsed/>
    <w:qFormat/>
    <w:uiPriority w:val="99"/>
    <w:pPr>
      <w:ind w:firstLine="420" w:firstLineChars="200"/>
    </w:pPr>
  </w:style>
  <w:style w:type="character" w:customStyle="1" w:styleId="137">
    <w:name w:val="fontstyle01"/>
    <w:basedOn w:val="14"/>
    <w:qFormat/>
    <w:uiPriority w:val="0"/>
    <w:rPr>
      <w:rFonts w:hint="default" w:ascii="楷体" w:hAnsi="楷体"/>
      <w:color w:val="000000"/>
      <w:sz w:val="28"/>
      <w:szCs w:val="28"/>
    </w:rPr>
  </w:style>
  <w:style w:type="character" w:customStyle="1" w:styleId="138">
    <w:name w:val="font31"/>
    <w:basedOn w:val="14"/>
    <w:qFormat/>
    <w:uiPriority w:val="0"/>
    <w:rPr>
      <w:rFonts w:hint="default" w:ascii="仿宋" w:hAnsi="仿宋" w:eastAsia="仿宋" w:cs="仿宋"/>
      <w:color w:val="000000"/>
      <w:sz w:val="24"/>
      <w:szCs w:val="24"/>
      <w:u w:val="none"/>
    </w:rPr>
  </w:style>
  <w:style w:type="character" w:customStyle="1" w:styleId="139">
    <w:name w:val="font21"/>
    <w:basedOn w:val="14"/>
    <w:qFormat/>
    <w:uiPriority w:val="0"/>
    <w:rPr>
      <w:rFonts w:hint="default" w:ascii="仿宋" w:hAnsi="仿宋" w:eastAsia="仿宋" w:cs="仿宋"/>
      <w:color w:val="000000"/>
      <w:sz w:val="22"/>
      <w:szCs w:val="22"/>
      <w:u w:val="none"/>
    </w:rPr>
  </w:style>
  <w:style w:type="character" w:customStyle="1" w:styleId="140">
    <w:name w:val="font41"/>
    <w:basedOn w:val="14"/>
    <w:qFormat/>
    <w:uiPriority w:val="0"/>
    <w:rPr>
      <w:rFonts w:hint="default" w:ascii="仿宋" w:hAnsi="仿宋" w:eastAsia="仿宋" w:cs="仿宋"/>
      <w:color w:val="000000"/>
      <w:sz w:val="21"/>
      <w:szCs w:val="21"/>
      <w:u w:val="none"/>
    </w:rPr>
  </w:style>
  <w:style w:type="character" w:customStyle="1" w:styleId="141">
    <w:name w:val="font01"/>
    <w:basedOn w:val="14"/>
    <w:qFormat/>
    <w:uiPriority w:val="0"/>
    <w:rPr>
      <w:rFonts w:hint="default" w:ascii="仿宋" w:hAnsi="仿宋" w:eastAsia="仿宋" w:cs="仿宋"/>
      <w:color w:val="000000"/>
      <w:sz w:val="18"/>
      <w:szCs w:val="18"/>
      <w:u w:val="none"/>
    </w:rPr>
  </w:style>
  <w:style w:type="paragraph" w:customStyle="1" w:styleId="142">
    <w:name w:val="表内容行距"/>
    <w:basedOn w:val="143"/>
    <w:qFormat/>
    <w:uiPriority w:val="0"/>
    <w:pPr>
      <w:spacing w:line="340" w:lineRule="exact"/>
    </w:pPr>
  </w:style>
  <w:style w:type="paragraph" w:customStyle="1" w:styleId="143">
    <w:name w:val="表内容"/>
    <w:basedOn w:val="144"/>
    <w:qFormat/>
    <w:uiPriority w:val="0"/>
    <w:pPr>
      <w:spacing w:line="240" w:lineRule="exact"/>
      <w:ind w:firstLine="100" w:firstLineChars="100"/>
    </w:pPr>
    <w:rPr>
      <w:rFonts w:eastAsia="方正书宋简体"/>
      <w:sz w:val="21"/>
      <w:szCs w:val="21"/>
    </w:rPr>
  </w:style>
  <w:style w:type="paragraph" w:customStyle="1" w:styleId="144">
    <w:name w:val="附件"/>
    <w:basedOn w:val="1"/>
    <w:qFormat/>
    <w:uiPriority w:val="0"/>
    <w:rPr>
      <w:rFonts w:eastAsia="方正黑体简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2334</Words>
  <Characters>13304</Characters>
  <Lines>110</Lines>
  <Paragraphs>31</Paragraphs>
  <TotalTime>36</TotalTime>
  <ScaleCrop>false</ScaleCrop>
  <LinksUpToDate>false</LinksUpToDate>
  <CharactersWithSpaces>15607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2021-07-31T06:26:00Z</dcterms:created>
  <dc:creator>ASUS</dc:creator>
  <cp:lastModifiedBy>思绪万千</cp:lastModifiedBy>
  <cp:lastPrinted>2022-09-04T05:04:00Z</cp:lastPrinted>
  <dcterms:modified xsi:type="dcterms:W3CDTF">2023-10-20T03:33:06Z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BDAE99857D9D558580F2E66426077B9A_43</vt:lpwstr>
  </property>
</Properties>
</file>