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无锡金茂商业中等专业学校</w:t>
      </w:r>
    </w:p>
    <w:p>
      <w:pPr>
        <w:spacing w:line="440" w:lineRule="exact"/>
        <w:jc w:val="center"/>
        <w:rPr>
          <w:rFonts w:ascii="仿宋" w:hAnsi="仿宋" w:eastAsia="仿宋" w:cs="仿宋"/>
          <w:b/>
        </w:rPr>
      </w:pPr>
      <w:r>
        <w:rPr>
          <w:rFonts w:hint="eastAsia" w:ascii="仿宋" w:hAnsi="仿宋" w:eastAsia="仿宋" w:cs="仿宋"/>
          <w:b/>
          <w:sz w:val="32"/>
          <w:szCs w:val="32"/>
          <w:lang w:val="en-US" w:eastAsia="zh-CN"/>
        </w:rPr>
        <w:t>2021级</w:t>
      </w:r>
      <w:r>
        <w:rPr>
          <w:rFonts w:hint="eastAsia" w:ascii="仿宋" w:hAnsi="仿宋" w:eastAsia="仿宋" w:cs="仿宋"/>
          <w:b/>
          <w:sz w:val="32"/>
          <w:szCs w:val="32"/>
        </w:rPr>
        <w:t>西餐烹饪专业人才培养方案</w:t>
      </w:r>
    </w:p>
    <w:p>
      <w:pPr>
        <w:spacing w:line="520" w:lineRule="exact"/>
        <w:rPr>
          <w:rFonts w:ascii="仿宋" w:hAnsi="仿宋" w:eastAsia="仿宋" w:cs="仿宋"/>
          <w:b/>
          <w:bCs/>
          <w:szCs w:val="21"/>
        </w:rPr>
      </w:pPr>
      <w:r>
        <w:rPr>
          <w:rFonts w:hint="eastAsia" w:ascii="仿宋" w:hAnsi="仿宋" w:eastAsia="仿宋" w:cs="仿宋"/>
          <w:b/>
          <w:bCs/>
          <w:szCs w:val="21"/>
        </w:rPr>
        <w:t>一、专业及代码</w:t>
      </w:r>
    </w:p>
    <w:p>
      <w:pPr>
        <w:spacing w:line="360" w:lineRule="auto"/>
        <w:ind w:firstLine="420" w:firstLineChars="200"/>
        <w:rPr>
          <w:rFonts w:ascii="仿宋" w:hAnsi="仿宋" w:eastAsia="仿宋" w:cs="仿宋"/>
          <w:bCs/>
          <w:color w:val="FF0000"/>
          <w:szCs w:val="21"/>
        </w:rPr>
      </w:pPr>
      <w:r>
        <w:rPr>
          <w:rFonts w:hint="eastAsia" w:ascii="仿宋" w:hAnsi="仿宋" w:eastAsia="仿宋" w:cs="仿宋"/>
          <w:bCs/>
          <w:szCs w:val="21"/>
        </w:rPr>
        <w:t>专业名称：西餐烹饪（专业代码：740202）</w:t>
      </w:r>
    </w:p>
    <w:p>
      <w:pPr>
        <w:widowControl/>
        <w:rPr>
          <w:rFonts w:ascii="仿宋" w:hAnsi="仿宋" w:eastAsia="仿宋" w:cs="仿宋"/>
          <w:b/>
          <w:bCs/>
          <w:szCs w:val="21"/>
        </w:rPr>
      </w:pPr>
      <w:r>
        <w:rPr>
          <w:rFonts w:hint="eastAsia" w:ascii="仿宋" w:hAnsi="仿宋" w:eastAsia="仿宋" w:cs="仿宋"/>
          <w:b/>
          <w:bCs/>
          <w:szCs w:val="21"/>
        </w:rPr>
        <w:t>二、入学要求与基本学制</w:t>
      </w:r>
    </w:p>
    <w:p>
      <w:pPr>
        <w:widowControl/>
        <w:spacing w:line="360" w:lineRule="auto"/>
        <w:ind w:firstLine="420" w:firstLineChars="200"/>
        <w:rPr>
          <w:rFonts w:ascii="仿宋" w:hAnsi="仿宋" w:eastAsia="仿宋" w:cs="仿宋"/>
          <w:bCs/>
          <w:szCs w:val="21"/>
        </w:rPr>
      </w:pPr>
      <w:r>
        <w:rPr>
          <w:rFonts w:hint="eastAsia" w:ascii="仿宋" w:hAnsi="仿宋" w:eastAsia="仿宋" w:cs="仿宋"/>
          <w:bCs/>
          <w:szCs w:val="21"/>
        </w:rPr>
        <w:t>入学要求：初中毕业生</w:t>
      </w:r>
    </w:p>
    <w:p>
      <w:pPr>
        <w:widowControl/>
        <w:spacing w:line="360" w:lineRule="auto"/>
        <w:ind w:firstLine="420" w:firstLineChars="200"/>
        <w:rPr>
          <w:rFonts w:ascii="仿宋" w:hAnsi="仿宋" w:eastAsia="仿宋" w:cs="仿宋"/>
          <w:bCs/>
          <w:szCs w:val="21"/>
        </w:rPr>
      </w:pPr>
      <w:r>
        <w:rPr>
          <w:rFonts w:hint="eastAsia" w:ascii="仿宋" w:hAnsi="仿宋" w:eastAsia="仿宋" w:cs="仿宋"/>
          <w:bCs/>
          <w:szCs w:val="21"/>
        </w:rPr>
        <w:t>基本学制：3年</w:t>
      </w:r>
    </w:p>
    <w:p>
      <w:pPr>
        <w:widowControl/>
        <w:numPr>
          <w:ilvl w:val="0"/>
          <w:numId w:val="1"/>
        </w:numPr>
        <w:rPr>
          <w:rFonts w:ascii="仿宋" w:hAnsi="仿宋" w:eastAsia="仿宋" w:cs="仿宋"/>
          <w:b/>
          <w:bCs/>
          <w:szCs w:val="21"/>
        </w:rPr>
      </w:pPr>
      <w:r>
        <w:rPr>
          <w:rFonts w:hint="eastAsia" w:ascii="仿宋" w:hAnsi="仿宋" w:eastAsia="仿宋" w:cs="仿宋"/>
          <w:b/>
          <w:bCs/>
          <w:szCs w:val="21"/>
        </w:rPr>
        <w:t>培养目标</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本专业落实立德树人根本任务，注重学生德智体美劳全面发展，培养具有良好的职业品质和劳动素养，掌握跨入餐饮行业所必需的基础知识与通用技能，以及本专业对应职业岗位所必备的知识与技能，能胜任西式面点制作、面包制作、西式甜点制作以及相应生产、服务、管理等一线工作，具备职业适应能力和可持续发展能力的高素质劳动者和复合型技术技能人才。</w:t>
      </w:r>
    </w:p>
    <w:p>
      <w:pPr>
        <w:widowControl/>
        <w:rPr>
          <w:rFonts w:ascii="仿宋" w:hAnsi="仿宋" w:eastAsia="仿宋" w:cs="仿宋"/>
          <w:b/>
          <w:bCs/>
          <w:szCs w:val="21"/>
        </w:rPr>
      </w:pPr>
      <w:r>
        <w:rPr>
          <w:rFonts w:hint="eastAsia" w:ascii="仿宋" w:hAnsi="仿宋" w:eastAsia="仿宋" w:cs="仿宋"/>
          <w:b/>
          <w:bCs/>
          <w:szCs w:val="21"/>
        </w:rPr>
        <w:t>四、职业（岗位）面向、职业资格及继续学习专业</w:t>
      </w:r>
    </w:p>
    <w:tbl>
      <w:tblPr>
        <w:tblStyle w:val="7"/>
        <w:tblpPr w:leftFromText="180" w:rightFromText="180" w:vertAnchor="text" w:horzAnchor="page" w:tblpX="1311" w:tblpY="303"/>
        <w:tblOverlap w:val="never"/>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560"/>
        <w:gridCol w:w="2200"/>
        <w:gridCol w:w="181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8" w:type="dxa"/>
            <w:vAlign w:val="center"/>
          </w:tcPr>
          <w:p>
            <w:pPr>
              <w:widowControl/>
              <w:jc w:val="center"/>
              <w:rPr>
                <w:rFonts w:ascii="仿宋" w:hAnsi="仿宋" w:eastAsia="仿宋" w:cs="仿宋"/>
                <w:b/>
                <w:szCs w:val="21"/>
              </w:rPr>
            </w:pPr>
            <w:r>
              <w:rPr>
                <w:rFonts w:hint="eastAsia" w:ascii="仿宋" w:hAnsi="仿宋" w:eastAsia="仿宋" w:cs="仿宋"/>
                <w:b/>
                <w:szCs w:val="21"/>
              </w:rPr>
              <w:t>专门化方向</w:t>
            </w:r>
          </w:p>
        </w:tc>
        <w:tc>
          <w:tcPr>
            <w:tcW w:w="1560" w:type="dxa"/>
            <w:vAlign w:val="center"/>
          </w:tcPr>
          <w:p>
            <w:pPr>
              <w:widowControl/>
              <w:jc w:val="center"/>
              <w:rPr>
                <w:rFonts w:ascii="仿宋" w:hAnsi="仿宋" w:eastAsia="仿宋" w:cs="仿宋"/>
                <w:b/>
                <w:szCs w:val="21"/>
              </w:rPr>
            </w:pPr>
            <w:r>
              <w:rPr>
                <w:rFonts w:hint="eastAsia" w:ascii="仿宋" w:hAnsi="仿宋" w:eastAsia="仿宋" w:cs="仿宋"/>
                <w:b/>
                <w:szCs w:val="21"/>
              </w:rPr>
              <w:t>职业（岗位）</w:t>
            </w:r>
          </w:p>
        </w:tc>
        <w:tc>
          <w:tcPr>
            <w:tcW w:w="2200" w:type="dxa"/>
            <w:vAlign w:val="center"/>
          </w:tcPr>
          <w:p>
            <w:pPr>
              <w:widowControl/>
              <w:ind w:firstLine="211" w:firstLineChars="100"/>
              <w:jc w:val="center"/>
              <w:rPr>
                <w:rFonts w:ascii="仿宋" w:hAnsi="仿宋" w:eastAsia="仿宋" w:cs="仿宋"/>
                <w:b/>
                <w:szCs w:val="21"/>
              </w:rPr>
            </w:pPr>
            <w:r>
              <w:rPr>
                <w:rFonts w:hint="eastAsia" w:ascii="仿宋" w:hAnsi="仿宋" w:eastAsia="仿宋" w:cs="仿宋"/>
                <w:b/>
                <w:szCs w:val="21"/>
              </w:rPr>
              <w:t>职业资格要求</w:t>
            </w:r>
          </w:p>
        </w:tc>
        <w:tc>
          <w:tcPr>
            <w:tcW w:w="3377" w:type="dxa"/>
            <w:gridSpan w:val="2"/>
            <w:vAlign w:val="center"/>
          </w:tcPr>
          <w:p>
            <w:pPr>
              <w:widowControl/>
              <w:jc w:val="center"/>
              <w:rPr>
                <w:rFonts w:ascii="仿宋" w:hAnsi="仿宋" w:eastAsia="仿宋" w:cs="仿宋"/>
                <w:b/>
                <w:szCs w:val="21"/>
              </w:rPr>
            </w:pPr>
            <w:r>
              <w:rPr>
                <w:rFonts w:hint="eastAsia" w:ascii="仿宋" w:hAnsi="仿宋" w:eastAsia="仿宋" w:cs="仿宋"/>
                <w:b/>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68" w:type="dxa"/>
            <w:vAlign w:val="center"/>
          </w:tcPr>
          <w:p>
            <w:pPr>
              <w:widowControl/>
              <w:rPr>
                <w:rFonts w:ascii="仿宋" w:hAnsi="仿宋" w:eastAsia="仿宋" w:cs="仿宋"/>
                <w:szCs w:val="21"/>
              </w:rPr>
            </w:pPr>
            <w:r>
              <w:rPr>
                <w:rFonts w:hint="eastAsia" w:ascii="仿宋" w:hAnsi="仿宋" w:eastAsia="仿宋" w:cs="仿宋"/>
                <w:szCs w:val="21"/>
              </w:rPr>
              <w:t>西式面点师</w:t>
            </w:r>
          </w:p>
        </w:tc>
        <w:tc>
          <w:tcPr>
            <w:tcW w:w="1560" w:type="dxa"/>
            <w:vAlign w:val="center"/>
          </w:tcPr>
          <w:p>
            <w:pPr>
              <w:widowControl/>
              <w:jc w:val="left"/>
              <w:rPr>
                <w:rFonts w:ascii="仿宋" w:hAnsi="仿宋" w:eastAsia="仿宋" w:cs="仿宋"/>
                <w:szCs w:val="21"/>
              </w:rPr>
            </w:pPr>
            <w:r>
              <w:rPr>
                <w:rFonts w:hint="eastAsia" w:ascii="仿宋" w:hAnsi="仿宋" w:eastAsia="仿宋" w:cs="仿宋"/>
                <w:szCs w:val="21"/>
              </w:rPr>
              <w:t>面包师、蛋糕师、甜品师</w:t>
            </w:r>
          </w:p>
        </w:tc>
        <w:tc>
          <w:tcPr>
            <w:tcW w:w="2200" w:type="dxa"/>
            <w:vAlign w:val="center"/>
          </w:tcPr>
          <w:p>
            <w:pPr>
              <w:autoSpaceDE w:val="0"/>
              <w:autoSpaceDN w:val="0"/>
              <w:adjustRightInd w:val="0"/>
              <w:spacing w:line="400" w:lineRule="atLeast"/>
              <w:jc w:val="center"/>
              <w:rPr>
                <w:rFonts w:ascii="仿宋" w:hAnsi="仿宋" w:eastAsia="仿宋" w:cs="仿宋"/>
                <w:szCs w:val="21"/>
              </w:rPr>
            </w:pPr>
            <w:r>
              <w:rPr>
                <w:rFonts w:hint="eastAsia" w:ascii="仿宋" w:hAnsi="仿宋" w:eastAsia="仿宋" w:cs="仿宋"/>
                <w:szCs w:val="21"/>
              </w:rPr>
              <w:t>西式面点师（四级）</w:t>
            </w:r>
          </w:p>
          <w:p>
            <w:pPr>
              <w:widowControl/>
              <w:jc w:val="center"/>
              <w:rPr>
                <w:rFonts w:ascii="仿宋" w:hAnsi="仿宋" w:eastAsia="仿宋" w:cs="仿宋"/>
                <w:szCs w:val="21"/>
              </w:rPr>
            </w:pPr>
          </w:p>
        </w:tc>
        <w:tc>
          <w:tcPr>
            <w:tcW w:w="1810" w:type="dxa"/>
            <w:vAlign w:val="center"/>
          </w:tcPr>
          <w:p>
            <w:pPr>
              <w:pStyle w:val="6"/>
              <w:shd w:val="clear" w:color="auto" w:fill="FFFFFF"/>
              <w:spacing w:beforeAutospacing="0" w:afterAutospacing="0" w:line="400" w:lineRule="atLeast"/>
              <w:ind w:right="-107" w:rightChars="-51"/>
              <w:jc w:val="left"/>
              <w:rPr>
                <w:rFonts w:cs="仿宋"/>
                <w:szCs w:val="21"/>
              </w:rPr>
            </w:pPr>
            <w:r>
              <w:rPr>
                <w:rFonts w:hint="eastAsia" w:cs="仿宋"/>
                <w:szCs w:val="21"/>
              </w:rPr>
              <w:t>高职：</w:t>
            </w:r>
          </w:p>
          <w:p>
            <w:pPr>
              <w:widowControl/>
              <w:jc w:val="left"/>
              <w:rPr>
                <w:rFonts w:ascii="仿宋" w:hAnsi="仿宋" w:eastAsia="仿宋" w:cs="仿宋"/>
                <w:szCs w:val="21"/>
              </w:rPr>
            </w:pPr>
            <w:r>
              <w:rPr>
                <w:rFonts w:hint="eastAsia" w:ascii="仿宋" w:hAnsi="仿宋" w:eastAsia="仿宋" w:cs="仿宋"/>
                <w:szCs w:val="21"/>
              </w:rPr>
              <w:t>西式烹饪工艺、烹饪工艺与营养、营养配餐等</w:t>
            </w:r>
          </w:p>
        </w:tc>
        <w:tc>
          <w:tcPr>
            <w:tcW w:w="1567" w:type="dxa"/>
            <w:vAlign w:val="center"/>
          </w:tcPr>
          <w:p>
            <w:pPr>
              <w:widowControl/>
              <w:jc w:val="left"/>
              <w:rPr>
                <w:rFonts w:ascii="仿宋" w:hAnsi="仿宋" w:eastAsia="仿宋" w:cs="仿宋"/>
                <w:szCs w:val="21"/>
              </w:rPr>
            </w:pPr>
            <w:r>
              <w:rPr>
                <w:rFonts w:hint="eastAsia" w:ascii="仿宋" w:hAnsi="仿宋" w:eastAsia="仿宋" w:cs="仿宋"/>
                <w:szCs w:val="21"/>
              </w:rPr>
              <w:t>本科：</w:t>
            </w:r>
          </w:p>
          <w:p>
            <w:pPr>
              <w:widowControl/>
              <w:jc w:val="left"/>
              <w:rPr>
                <w:rFonts w:ascii="仿宋" w:hAnsi="仿宋" w:eastAsia="仿宋" w:cs="仿宋"/>
                <w:szCs w:val="21"/>
              </w:rPr>
            </w:pPr>
            <w:r>
              <w:rPr>
                <w:rFonts w:hint="eastAsia" w:ascii="仿宋" w:hAnsi="仿宋" w:eastAsia="仿宋" w:cs="仿宋"/>
                <w:szCs w:val="21"/>
                <w:lang w:val="zh-CN"/>
              </w:rPr>
              <w:t>烹饪与餐饮管理、烹饪与营养教育</w:t>
            </w:r>
          </w:p>
        </w:tc>
      </w:tr>
    </w:tbl>
    <w:p>
      <w:pPr>
        <w:spacing w:line="400" w:lineRule="exact"/>
        <w:outlineLvl w:val="0"/>
        <w:rPr>
          <w:rFonts w:ascii="仿宋" w:hAnsi="仿宋" w:eastAsia="仿宋" w:cs="仿宋"/>
          <w:b/>
          <w:szCs w:val="21"/>
        </w:rPr>
      </w:pPr>
      <w:r>
        <w:rPr>
          <w:rFonts w:hint="eastAsia" w:ascii="仿宋" w:hAnsi="仿宋" w:eastAsia="仿宋" w:cs="仿宋"/>
          <w:b/>
          <w:szCs w:val="21"/>
        </w:rPr>
        <w:t>五、综合素质及职业能力</w:t>
      </w:r>
    </w:p>
    <w:p>
      <w:pPr>
        <w:spacing w:line="400" w:lineRule="exact"/>
        <w:ind w:firstLine="422" w:firstLineChars="200"/>
        <w:rPr>
          <w:rFonts w:ascii="仿宋" w:hAnsi="仿宋" w:eastAsia="仿宋" w:cs="仿宋"/>
          <w:b/>
          <w:szCs w:val="21"/>
        </w:rPr>
      </w:pPr>
      <w:r>
        <w:rPr>
          <w:rFonts w:hint="eastAsia" w:ascii="仿宋" w:hAnsi="仿宋" w:eastAsia="仿宋" w:cs="仿宋"/>
          <w:b/>
          <w:szCs w:val="21"/>
        </w:rPr>
        <w:t>（一）综合素质</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1.具有良好的道德品质、职业素养、法律意识。</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2.具有良好的人文和科学素养和继续学习的能力。</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3.具有健康的身体素质和心理素质，有良好的生活态度。</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4.具有良好的责任心、进取心和坚强的意志。</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5.具有良好的书面表达和口头表达能力。</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6.具备吃苦耐劳、积极进取、敬业爱岗的工作态度。</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7.具备勤于思考、善于动手、勇于创新的精神。</w:t>
      </w:r>
    </w:p>
    <w:p>
      <w:pPr>
        <w:topLinePunct/>
        <w:spacing w:line="360" w:lineRule="auto"/>
        <w:ind w:firstLine="420" w:firstLineChars="200"/>
        <w:rPr>
          <w:rFonts w:ascii="仿宋" w:hAnsi="仿宋" w:eastAsia="仿宋" w:cs="仿宋"/>
          <w:szCs w:val="21"/>
        </w:rPr>
        <w:sectPr>
          <w:headerReference r:id="rId3" w:type="default"/>
          <w:footerReference r:id="rId4" w:type="default"/>
          <w:pgSz w:w="10829" w:h="15082"/>
          <w:pgMar w:top="1430" w:right="1229" w:bottom="1346" w:left="1200" w:header="0" w:footer="3" w:gutter="0"/>
          <w:pgNumType w:fmt="decimalFullWidth" w:start="1"/>
          <w:cols w:space="720" w:num="1"/>
          <w:docGrid w:linePitch="360" w:charSpace="0"/>
        </w:sectPr>
      </w:pP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8.具备良好的人际交往能力、团队合作精神和服务意识。</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9.能够严格遵守安全操作规范。</w:t>
      </w:r>
    </w:p>
    <w:p>
      <w:pPr>
        <w:topLinePunct/>
        <w:spacing w:line="360" w:lineRule="auto"/>
        <w:ind w:firstLine="420" w:firstLineChars="200"/>
        <w:rPr>
          <w:rFonts w:ascii="仿宋" w:hAnsi="仿宋" w:eastAsia="仿宋" w:cs="仿宋"/>
          <w:szCs w:val="21"/>
        </w:rPr>
      </w:pPr>
      <w:r>
        <w:rPr>
          <w:rFonts w:hint="eastAsia" w:ascii="仿宋" w:hAnsi="仿宋" w:eastAsia="仿宋" w:cs="仿宋"/>
          <w:szCs w:val="21"/>
        </w:rPr>
        <w:t>10.具有运用计算机进行专业信息查询和常用文档处理的能力。</w:t>
      </w:r>
      <w:bookmarkStart w:id="0" w:name="_Hlk95843787"/>
    </w:p>
    <w:bookmarkEnd w:id="0"/>
    <w:p>
      <w:pPr>
        <w:spacing w:line="360" w:lineRule="auto"/>
        <w:ind w:firstLine="422" w:firstLineChars="200"/>
        <w:rPr>
          <w:rFonts w:ascii="仿宋" w:hAnsi="仿宋" w:eastAsia="仿宋" w:cs="仿宋"/>
          <w:b/>
          <w:szCs w:val="21"/>
        </w:rPr>
      </w:pPr>
      <w:r>
        <w:rPr>
          <w:rFonts w:hint="eastAsia" w:ascii="仿宋" w:hAnsi="仿宋" w:eastAsia="仿宋" w:cs="仿宋"/>
          <w:b/>
          <w:szCs w:val="21"/>
        </w:rPr>
        <w:t>（二）职业能力</w:t>
      </w:r>
    </w:p>
    <w:p>
      <w:pPr>
        <w:spacing w:line="360" w:lineRule="auto"/>
        <w:ind w:firstLine="420" w:firstLineChars="200"/>
        <w:rPr>
          <w:rFonts w:ascii="仿宋" w:hAnsi="仿宋" w:eastAsia="仿宋" w:cs="仿宋"/>
          <w:szCs w:val="21"/>
          <w:shd w:val="clear" w:color="auto" w:fill="FFFFFF" w:themeFill="background1"/>
        </w:rPr>
      </w:pPr>
      <w:bookmarkStart w:id="1" w:name="_Hlk63269314"/>
      <w:r>
        <w:rPr>
          <w:rFonts w:hint="eastAsia" w:ascii="仿宋" w:hAnsi="仿宋" w:eastAsia="仿宋" w:cs="仿宋"/>
          <w:szCs w:val="21"/>
          <w:shd w:val="clear" w:color="auto" w:fill="FFFFFF" w:themeFill="background1"/>
        </w:rPr>
        <w:t>1.行业通用能力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（1）了解餐饮行业相关的政策和法规，能知晓中西结合、产业融合等现代餐饮业新业态、新原料、新技术、新设备等。</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了解烹饪原料的主要产地、产季和品质特点，具备识别烹饪原料品质的能力；理解烹饪营养与安全基础知识，能根据最新《中国居民膳食指南》及餐饮行业食品安全相关要求，规范地进行烹饪原料选择、加工、运用等操作。</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（3）掌握烹饪刀工、原料初加工、勺工、预制加工、组配等基础操作的方法与要领，能运用相关技能制作基础拼盘与菜点。</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（4）了解中西饮食文化知识，理解智能化餐饮发展趋势，能运用厨房质量管理、成本控制与核算、营销策略等知识进行现代厨房运作。</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（5）爱岗敬业，吃苦耐劳，能适应烹饪岗位的工作环境，养成规范操作和节约资源的习惯，具有强烈的烹饪生产安全与环境保护意识。</w:t>
      </w:r>
    </w:p>
    <w:bookmarkEnd w:id="1"/>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2.专业核心能力  </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熟悉西式面点制作的一般工艺流程，理解各工艺环节的作用、原理，掌握各工艺环节的技术要领，掌握常见馅心的制作，能运用中式面点制作技法制作水调面团、膨松面团、油酥面团、米粉面团及其他面团的代表品种。</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（2）掌握面包制作的一般工艺流程，能将发酵原理运用于面包生产实践，会制作软质、硬质、脆皮、松质等面包类型的代表品种。</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3）熟悉西式甜点的分类和一般工艺流程，理解各工艺环节的作用、原理，掌握各工艺环节的技术要领，能将其运用于西式甜点生产实践，会制作西式甜点的蛋糕类、混酥类、清酥类、气鼓类、冷冻类及其他甜点的代表品种。 </w:t>
      </w:r>
    </w:p>
    <w:p>
      <w:pPr>
        <w:adjustRightInd w:val="0"/>
        <w:snapToGrid w:val="0"/>
        <w:spacing w:line="360" w:lineRule="auto"/>
        <w:ind w:left="420" w:left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（4）掌握面点产品创新设计方法，能够学以致用，进行面点产品创新设计。</w:t>
      </w:r>
    </w:p>
    <w:p>
      <w:pPr>
        <w:adjustRightInd w:val="0"/>
        <w:snapToGrid w:val="0"/>
        <w:spacing w:line="360" w:lineRule="auto"/>
        <w:ind w:left="420" w:left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3.职业特定能力</w:t>
      </w:r>
    </w:p>
    <w:p>
      <w:pPr>
        <w:adjustRightInd w:val="0"/>
        <w:snapToGrid w:val="0"/>
        <w:spacing w:line="360"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名点小吃制作：熟知名点的起源典故，掌握各类型名点的基本特点；具有能制作发酵类、米粉类、水调类、油酥类、杂粮类等各地代表名点的能力；掌握苏式风味小吃的制作方法，会制作金陵、苏锡、淮扬风味的代表性品种。</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西式糕点制作：掌握蛋糕抹面技术、围边装饰技术、植物裱制技术、装饰件制作，能通过合理组配布局将其运用于裱花蛋糕制作生产实践；掌握翻糖捏塑技术，会制作糖霜饼干、植物、卡通公仔、杯子蛋糕等翻糖代表性品种。</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4.跨行业职业能力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（1）具有适应岗位变化的能力，能根据职业技能等级证书制度，取得跨岗位职业技能等级证书。</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（2）具有创新创业能力。</w:t>
      </w:r>
    </w:p>
    <w:p>
      <w:pPr>
        <w:adjustRightInd w:val="0"/>
        <w:snapToGrid w:val="0"/>
        <w:spacing w:line="360" w:lineRule="auto"/>
        <w:ind w:firstLine="420" w:firstLineChars="200"/>
        <w:rPr>
          <w:rFonts w:ascii="仿宋" w:hAnsi="仿宋" w:eastAsia="仿宋" w:cs="仿宋"/>
          <w:szCs w:val="21"/>
        </w:rPr>
      </w:pPr>
      <w:r>
        <w:rPr>
          <w:rFonts w:hint="eastAsia" w:ascii="仿宋" w:hAnsi="仿宋" w:eastAsia="仿宋" w:cs="仿宋"/>
          <w:szCs w:val="21"/>
        </w:rPr>
        <w:t>（3）具有一线生产管理能力。</w:t>
      </w:r>
    </w:p>
    <w:p>
      <w:pPr>
        <w:spacing w:line="360" w:lineRule="auto"/>
        <w:rPr>
          <w:rFonts w:ascii="仿宋" w:hAnsi="仿宋" w:eastAsia="仿宋" w:cs="仿宋"/>
          <w:b/>
          <w:szCs w:val="21"/>
        </w:rPr>
      </w:pPr>
      <w:r>
        <w:rPr>
          <w:rFonts w:hint="eastAsia" w:ascii="仿宋" w:hAnsi="仿宋" w:eastAsia="仿宋" w:cs="仿宋"/>
          <w:b/>
          <w:szCs w:val="21"/>
        </w:rPr>
        <w:t>六、课程结构及教学时间分配</w:t>
      </w:r>
    </w:p>
    <w:p>
      <w:pPr>
        <w:spacing w:line="360" w:lineRule="auto"/>
        <w:ind w:firstLine="465"/>
        <w:outlineLvl w:val="0"/>
        <w:rPr>
          <w:rFonts w:ascii="仿宋" w:hAnsi="仿宋" w:eastAsia="仿宋" w:cs="仿宋"/>
          <w:b/>
          <w:szCs w:val="21"/>
        </w:rPr>
      </w:pPr>
      <w:r>
        <w:rPr>
          <w:rFonts w:hint="eastAsia" w:ascii="仿宋" w:hAnsi="仿宋" w:eastAsia="仿宋" w:cs="仿宋"/>
          <w:b/>
          <w:szCs w:val="21"/>
        </w:rPr>
        <w:t>（一）课程结构</w:t>
      </w:r>
    </w:p>
    <w:p>
      <w:pPr>
        <w:pStyle w:val="6"/>
        <w:widowControl/>
        <w:shd w:val="clear" w:color="auto" w:fill="FFFFFF"/>
        <w:spacing w:beforeAutospacing="0" w:after="240" w:afterAutospacing="0"/>
        <w:ind w:firstLine="720"/>
        <w:rPr>
          <w:rFonts w:cs="宋体"/>
          <w:color w:val="333333"/>
          <w:spacing w:val="8"/>
          <w:szCs w:val="24"/>
          <w:shd w:val="clear" w:color="auto" w:fill="FFFFFF"/>
        </w:rPr>
      </w:pPr>
      <w:r>
        <w:rPr>
          <w:szCs w:val="21"/>
        </w:rPr>
        <mc:AlternateContent>
          <mc:Choice Requires="wps">
            <w:drawing>
              <wp:anchor distT="0" distB="0" distL="114300" distR="114300" simplePos="0" relativeHeight="251677696" behindDoc="0" locked="0" layoutInCell="1" allowOverlap="1">
                <wp:simplePos x="0" y="0"/>
                <wp:positionH relativeFrom="column">
                  <wp:posOffset>1656080</wp:posOffset>
                </wp:positionH>
                <wp:positionV relativeFrom="paragraph">
                  <wp:posOffset>78105</wp:posOffset>
                </wp:positionV>
                <wp:extent cx="3798570" cy="789305"/>
                <wp:effectExtent l="4445" t="4445" r="6985" b="6350"/>
                <wp:wrapNone/>
                <wp:docPr id="23" name="文本框 8"/>
                <wp:cNvGraphicFramePr/>
                <a:graphic xmlns:a="http://schemas.openxmlformats.org/drawingml/2006/main">
                  <a:graphicData uri="http://schemas.microsoft.com/office/word/2010/wordprocessingShape">
                    <wps:wsp>
                      <wps:cNvSpPr txBox="1"/>
                      <wps:spPr>
                        <a:xfrm>
                          <a:off x="0" y="0"/>
                          <a:ext cx="3798570" cy="7893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adjustRightInd w:val="0"/>
                              <w:snapToGrid w:val="0"/>
                              <w:spacing w:line="240" w:lineRule="exact"/>
                              <w:ind w:left="1470" w:hanging="1470" w:hangingChars="700"/>
                              <w:rPr>
                                <w:rFonts w:ascii="仿宋" w:hAnsi="仿宋" w:eastAsia="仿宋"/>
                                <w:szCs w:val="21"/>
                              </w:rPr>
                            </w:pPr>
                            <w:r>
                              <w:rPr>
                                <w:rFonts w:hint="eastAsia" w:ascii="仿宋" w:hAnsi="仿宋" w:eastAsia="仿宋" w:cs="仿宋"/>
                                <w:szCs w:val="21"/>
                              </w:rPr>
                              <w:t>思想政治      2.</w:t>
                            </w:r>
                            <w:r>
                              <w:rPr>
                                <w:rFonts w:hint="eastAsia" w:ascii="仿宋" w:hAnsi="仿宋" w:eastAsia="仿宋"/>
                                <w:szCs w:val="21"/>
                              </w:rPr>
                              <w:t xml:space="preserve">语文         3.数学    4.英语 </w:t>
                            </w:r>
                          </w:p>
                          <w:p>
                            <w:pPr>
                              <w:adjustRightInd w:val="0"/>
                              <w:snapToGrid w:val="0"/>
                              <w:spacing w:line="240" w:lineRule="exact"/>
                              <w:ind w:left="1470" w:hanging="1470" w:hangingChars="700"/>
                              <w:rPr>
                                <w:rFonts w:ascii="仿宋" w:hAnsi="仿宋" w:eastAsia="仿宋"/>
                                <w:szCs w:val="21"/>
                              </w:rPr>
                            </w:pPr>
                            <w:r>
                              <w:rPr>
                                <w:rFonts w:hint="eastAsia" w:ascii="仿宋" w:hAnsi="仿宋" w:eastAsia="仿宋"/>
                                <w:szCs w:val="21"/>
                              </w:rPr>
                              <w:t xml:space="preserve">5.信息技术       6.体育与健康   7.历史   </w:t>
                            </w:r>
                          </w:p>
                          <w:p>
                            <w:pPr>
                              <w:adjustRightInd w:val="0"/>
                              <w:snapToGrid w:val="0"/>
                              <w:spacing w:line="240" w:lineRule="exact"/>
                              <w:ind w:left="1470" w:hanging="1470" w:hangingChars="700"/>
                              <w:rPr>
                                <w:rFonts w:ascii="仿宋" w:hAnsi="仿宋" w:eastAsia="仿宋" w:cs="仿宋"/>
                                <w:szCs w:val="21"/>
                              </w:rPr>
                            </w:pPr>
                            <w:r>
                              <w:rPr>
                                <w:rFonts w:hint="eastAsia" w:ascii="仿宋" w:hAnsi="仿宋" w:eastAsia="仿宋"/>
                                <w:szCs w:val="21"/>
                              </w:rPr>
                              <w:t>8</w:t>
                            </w:r>
                            <w:r>
                              <w:rPr>
                                <w:rFonts w:ascii="仿宋" w:hAnsi="仿宋" w:eastAsia="仿宋"/>
                                <w:szCs w:val="21"/>
                              </w:rPr>
                              <w:t>.</w:t>
                            </w:r>
                            <w:r>
                              <w:rPr>
                                <w:rFonts w:hint="eastAsia" w:ascii="仿宋" w:hAnsi="仿宋" w:eastAsia="仿宋" w:cs="仿宋"/>
                                <w:color w:val="000000"/>
                                <w:szCs w:val="21"/>
                              </w:rPr>
                              <w:t xml:space="preserve">美育（美术）   </w:t>
                            </w:r>
                            <w:r>
                              <w:rPr>
                                <w:rFonts w:hint="eastAsia" w:ascii="仿宋" w:hAnsi="仿宋" w:eastAsia="仿宋" w:cs="仿宋"/>
                                <w:szCs w:val="21"/>
                              </w:rPr>
                              <w:t>9.劳动教育</w:t>
                            </w:r>
                          </w:p>
                        </w:txbxContent>
                      </wps:txbx>
                      <wps:bodyPr upright="1"/>
                    </wps:wsp>
                  </a:graphicData>
                </a:graphic>
              </wp:anchor>
            </w:drawing>
          </mc:Choice>
          <mc:Fallback>
            <w:pict>
              <v:shape id="文本框 8" o:spid="_x0000_s1026" o:spt="202" type="#_x0000_t202" style="position:absolute;left:0pt;margin-left:130.4pt;margin-top:6.15pt;height:62.15pt;width:299.1pt;z-index:251677696;mso-width-relative:page;mso-height-relative:page;" fillcolor="#FFFFFF" filled="t" stroked="t" coordsize="21600,21600" o:gfxdata="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D7Ha2AAAAAoBAAAPAAAAAAAA&#10;AAEAIAAAACIAAABkcnMvZG93bnJldi54bWxQSwECFAAUAAAACACHTuJAWaGRsBICAABFBAAADgAA&#10;AAAAAAABACAAAAAnAQAAZHJzL2Uyb0RvYy54bWxQSwUGAAAAAAYABgBZAQAAqwUAAAAA&#10;">
                <v:fill on="t" focussize="0,0"/>
                <v:stroke color="#000000" joinstyle="miter"/>
                <v:imagedata o:title=""/>
                <o:lock v:ext="edit" aspectratio="f"/>
                <v:textbox>
                  <w:txbxContent>
                    <w:p>
                      <w:pPr>
                        <w:numPr>
                          <w:ilvl w:val="0"/>
                          <w:numId w:val="2"/>
                        </w:numPr>
                        <w:adjustRightInd w:val="0"/>
                        <w:snapToGrid w:val="0"/>
                        <w:spacing w:line="240" w:lineRule="exact"/>
                        <w:ind w:left="1470" w:hanging="1470" w:hangingChars="700"/>
                        <w:rPr>
                          <w:rFonts w:ascii="仿宋" w:hAnsi="仿宋" w:eastAsia="仿宋"/>
                          <w:szCs w:val="21"/>
                        </w:rPr>
                      </w:pPr>
                      <w:r>
                        <w:rPr>
                          <w:rFonts w:hint="eastAsia" w:ascii="仿宋" w:hAnsi="仿宋" w:eastAsia="仿宋" w:cs="仿宋"/>
                          <w:szCs w:val="21"/>
                        </w:rPr>
                        <w:t>思想政治      2.</w:t>
                      </w:r>
                      <w:r>
                        <w:rPr>
                          <w:rFonts w:hint="eastAsia" w:ascii="仿宋" w:hAnsi="仿宋" w:eastAsia="仿宋"/>
                          <w:szCs w:val="21"/>
                        </w:rPr>
                        <w:t xml:space="preserve">语文         3.数学    4.英语 </w:t>
                      </w:r>
                    </w:p>
                    <w:p>
                      <w:pPr>
                        <w:adjustRightInd w:val="0"/>
                        <w:snapToGrid w:val="0"/>
                        <w:spacing w:line="240" w:lineRule="exact"/>
                        <w:ind w:left="1470" w:hanging="1470" w:hangingChars="700"/>
                        <w:rPr>
                          <w:rFonts w:ascii="仿宋" w:hAnsi="仿宋" w:eastAsia="仿宋"/>
                          <w:szCs w:val="21"/>
                        </w:rPr>
                      </w:pPr>
                      <w:r>
                        <w:rPr>
                          <w:rFonts w:hint="eastAsia" w:ascii="仿宋" w:hAnsi="仿宋" w:eastAsia="仿宋"/>
                          <w:szCs w:val="21"/>
                        </w:rPr>
                        <w:t xml:space="preserve">5.信息技术       6.体育与健康   7.历史   </w:t>
                      </w:r>
                    </w:p>
                    <w:p>
                      <w:pPr>
                        <w:adjustRightInd w:val="0"/>
                        <w:snapToGrid w:val="0"/>
                        <w:spacing w:line="240" w:lineRule="exact"/>
                        <w:ind w:left="1470" w:hanging="1470" w:hangingChars="700"/>
                        <w:rPr>
                          <w:rFonts w:ascii="仿宋" w:hAnsi="仿宋" w:eastAsia="仿宋" w:cs="仿宋"/>
                          <w:szCs w:val="21"/>
                        </w:rPr>
                      </w:pPr>
                      <w:r>
                        <w:rPr>
                          <w:rFonts w:hint="eastAsia" w:ascii="仿宋" w:hAnsi="仿宋" w:eastAsia="仿宋"/>
                          <w:szCs w:val="21"/>
                        </w:rPr>
                        <w:t>8</w:t>
                      </w:r>
                      <w:r>
                        <w:rPr>
                          <w:rFonts w:ascii="仿宋" w:hAnsi="仿宋" w:eastAsia="仿宋"/>
                          <w:szCs w:val="21"/>
                        </w:rPr>
                        <w:t>.</w:t>
                      </w:r>
                      <w:r>
                        <w:rPr>
                          <w:rFonts w:hint="eastAsia" w:ascii="仿宋" w:hAnsi="仿宋" w:eastAsia="仿宋" w:cs="仿宋"/>
                          <w:color w:val="000000"/>
                          <w:szCs w:val="21"/>
                        </w:rPr>
                        <w:t xml:space="preserve">美育（美术）   </w:t>
                      </w:r>
                      <w:r>
                        <w:rPr>
                          <w:rFonts w:hint="eastAsia" w:ascii="仿宋" w:hAnsi="仿宋" w:eastAsia="仿宋" w:cs="仿宋"/>
                          <w:szCs w:val="21"/>
                        </w:rPr>
                        <w:t>9.劳动教育</w:t>
                      </w:r>
                    </w:p>
                  </w:txbxContent>
                </v:textbox>
              </v:shape>
            </w:pict>
          </mc:Fallback>
        </mc:AlternateContent>
      </w:r>
      <w:r>
        <w:rPr>
          <w:szCs w:val="21"/>
        </w:rPr>
        <mc:AlternateContent>
          <mc:Choice Requires="wps">
            <w:drawing>
              <wp:anchor distT="0" distB="0" distL="114300" distR="114300" simplePos="0" relativeHeight="251664384" behindDoc="0" locked="0" layoutInCell="1" allowOverlap="1">
                <wp:simplePos x="0" y="0"/>
                <wp:positionH relativeFrom="column">
                  <wp:posOffset>525780</wp:posOffset>
                </wp:positionH>
                <wp:positionV relativeFrom="paragraph">
                  <wp:posOffset>205105</wp:posOffset>
                </wp:positionV>
                <wp:extent cx="288290" cy="693420"/>
                <wp:effectExtent l="4445" t="4445" r="12065" b="6985"/>
                <wp:wrapNone/>
                <wp:docPr id="7"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必修课程</w:t>
                            </w:r>
                          </w:p>
                        </w:txbxContent>
                      </wps:txbx>
                      <wps:bodyPr upright="1"/>
                    </wps:wsp>
                  </a:graphicData>
                </a:graphic>
              </wp:anchor>
            </w:drawing>
          </mc:Choice>
          <mc:Fallback>
            <w:pict>
              <v:shape id="文本框 5" o:spid="_x0000_s1026" o:spt="202" type="#_x0000_t202" style="position:absolute;left:0pt;margin-left:41.4pt;margin-top:16.15pt;height:54.6pt;width:22.7pt;z-index:251664384;mso-width-relative:page;mso-height-relative:page;" fillcolor="#FFFFFF" filled="t" stroked="t" coordsize="21600,21600" o:gfxdata="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Uhol2AAAAAkBAAAPAAAAAAAA&#10;AAEAIAAAACIAAABkcnMvZG93bnJldi54bWxQSwECFAAUAAAACACHTuJA8MFyoxICAABD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必修课程</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6672" behindDoc="0" locked="0" layoutInCell="1" allowOverlap="1">
                <wp:simplePos x="0" y="0"/>
                <wp:positionH relativeFrom="column">
                  <wp:posOffset>1012190</wp:posOffset>
                </wp:positionH>
                <wp:positionV relativeFrom="paragraph">
                  <wp:posOffset>207010</wp:posOffset>
                </wp:positionV>
                <wp:extent cx="406400" cy="8890"/>
                <wp:effectExtent l="0" t="24130" r="12700" b="24130"/>
                <wp:wrapNone/>
                <wp:docPr id="22"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79.7pt;margin-top:16.3pt;height:0.7pt;width:32pt;z-index:251676672;mso-width-relative:page;mso-height-relative:page;" filled="f" stroked="t" coordsize="21600,21600" o:gfxdata="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CncYNgAAAAJAQAADwAAAAAAAAABACAAAAAiAAAAZHJzL2Rvd25yZXYu&#10;eG1sUEsBAhQAFAAAAAgAh07iQKs1oF77AQAA7QMAAA4AAAAAAAAAAQAgAAAAJwEAAGRycy9lMm9E&#10;b2MueG1sUEsFBgAAAAAGAAYAWQEAAJQFA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宋体"/>
          <w:color w:val="333333"/>
          <w:spacing w:val="8"/>
          <w:sz w:val="24"/>
          <w:szCs w:val="24"/>
          <w:shd w:val="clear" w:color="auto" w:fill="FFFFFF"/>
        </w:rPr>
        <w:drawing>
          <wp:anchor distT="0" distB="0" distL="114935" distR="114935" simplePos="0" relativeHeight="251678720" behindDoc="0" locked="0" layoutInCell="1" allowOverlap="1">
            <wp:simplePos x="0" y="0"/>
            <wp:positionH relativeFrom="column">
              <wp:posOffset>247650</wp:posOffset>
            </wp:positionH>
            <wp:positionV relativeFrom="paragraph">
              <wp:posOffset>153670</wp:posOffset>
            </wp:positionV>
            <wp:extent cx="257175" cy="933450"/>
            <wp:effectExtent l="0" t="0" r="9525" b="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11" cstate="print"/>
                    <a:stretch>
                      <a:fillRect/>
                    </a:stretch>
                  </pic:blipFill>
                  <pic:spPr>
                    <a:xfrm>
                      <a:off x="0" y="0"/>
                      <a:ext cx="257175" cy="93345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215900</wp:posOffset>
                </wp:positionV>
                <wp:extent cx="288290" cy="1043940"/>
                <wp:effectExtent l="4445" t="4445" r="12065" b="18415"/>
                <wp:wrapNone/>
                <wp:docPr id="1"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公共基础课程</w:t>
                            </w:r>
                          </w:p>
                        </w:txbxContent>
                      </wps:txbx>
                      <wps:bodyPr upright="1"/>
                    </wps:wsp>
                  </a:graphicData>
                </a:graphic>
              </wp:anchor>
            </w:drawing>
          </mc:Choice>
          <mc:Fallback>
            <w:pict>
              <v:shape id="文本框 3" o:spid="_x0000_s1026" o:spt="202" type="#_x0000_t202" style="position:absolute;left:0pt;margin-left:-4.5pt;margin-top:17pt;height:82.2pt;width:22.7pt;z-index:251662336;mso-width-relative:page;mso-height-relative:page;" fillcolor="#FFFFFF" filled="t" stroked="t" coordsize="21600,21600" o:gfxdata="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VaIAb2AAAAAgBAAAPAAAAAAAA&#10;AAEAIAAAACIAAABkcnMvZG93bnJldi54bWxQSwECFAAUAAAACACHTuJACfeM0RICAABE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公共基础课程</w:t>
                      </w:r>
                    </w:p>
                  </w:txbxContent>
                </v:textbox>
              </v:shap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6432" behindDoc="0" locked="0" layoutInCell="1" allowOverlap="1">
                <wp:simplePos x="0" y="0"/>
                <wp:positionH relativeFrom="column">
                  <wp:posOffset>1693545</wp:posOffset>
                </wp:positionH>
                <wp:positionV relativeFrom="paragraph">
                  <wp:posOffset>211455</wp:posOffset>
                </wp:positionV>
                <wp:extent cx="3736340" cy="437515"/>
                <wp:effectExtent l="4445" t="4445" r="12065" b="15240"/>
                <wp:wrapNone/>
                <wp:docPr id="9" name="文本框 8"/>
                <wp:cNvGraphicFramePr/>
                <a:graphic xmlns:a="http://schemas.openxmlformats.org/drawingml/2006/main">
                  <a:graphicData uri="http://schemas.microsoft.com/office/word/2010/wordprocessingShape">
                    <wps:wsp>
                      <wps:cNvSpPr txBox="1"/>
                      <wps:spPr>
                        <a:xfrm>
                          <a:off x="0" y="0"/>
                          <a:ext cx="373634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 xml:space="preserve">4．硬笔书法 </w:t>
                            </w:r>
                            <w:r>
                              <w:rPr>
                                <w:rFonts w:ascii="仿宋" w:hAnsi="仿宋" w:eastAsia="仿宋"/>
                                <w:szCs w:val="21"/>
                              </w:rPr>
                              <w:t xml:space="preserve"> </w:t>
                            </w:r>
                            <w:r>
                              <w:rPr>
                                <w:rFonts w:hint="eastAsia" w:ascii="仿宋" w:hAnsi="仿宋" w:eastAsia="仿宋"/>
                                <w:szCs w:val="21"/>
                              </w:rPr>
                              <w:t xml:space="preserve">5.礼仪  </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r>
                              <w:rPr>
                                <w:rFonts w:hint="eastAsia" w:ascii="仿宋" w:hAnsi="仿宋" w:eastAsia="仿宋"/>
                                <w:szCs w:val="21"/>
                              </w:rPr>
                              <w:t xml:space="preserve">  </w:t>
                            </w:r>
                          </w:p>
                        </w:txbxContent>
                      </wps:txbx>
                      <wps:bodyPr upright="1"/>
                    </wps:wsp>
                  </a:graphicData>
                </a:graphic>
              </wp:anchor>
            </w:drawing>
          </mc:Choice>
          <mc:Fallback>
            <w:pict>
              <v:shape id="文本框 8" o:spid="_x0000_s1026" o:spt="202" type="#_x0000_t202" style="position:absolute;left:0pt;margin-left:133.35pt;margin-top:16.65pt;height:34.45pt;width:294.2pt;z-index:251666432;mso-width-relative:page;mso-height-relative:page;" fillcolor="#FFFFFF" filled="t" stroked="t" coordsize="21600,21600" o:gfxdata="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AJX12QAAAAoBAAAPAAAAAAAA&#10;AAEAIAAAACIAAABkcnMvZG93bnJldi54bWxQSwECFAAUAAAACACHTuJABlqWOBECAABEBAAADgAA&#10;AAAAAAABACAAAAAoAQAAZHJzL2Uyb0RvYy54bWxQSwUGAAAAAAYABgBZAQAAqwU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 xml:space="preserve">4．硬笔书法 </w:t>
                      </w:r>
                      <w:r>
                        <w:rPr>
                          <w:rFonts w:ascii="仿宋" w:hAnsi="仿宋" w:eastAsia="仿宋"/>
                          <w:szCs w:val="21"/>
                        </w:rPr>
                        <w:t xml:space="preserve"> </w:t>
                      </w:r>
                      <w:r>
                        <w:rPr>
                          <w:rFonts w:hint="eastAsia" w:ascii="仿宋" w:hAnsi="仿宋" w:eastAsia="仿宋"/>
                          <w:szCs w:val="21"/>
                        </w:rPr>
                        <w:t xml:space="preserve">5.礼仪  </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r>
                        <w:rPr>
                          <w:rFonts w:hint="eastAsia" w:ascii="仿宋" w:hAnsi="仿宋" w:eastAsia="仿宋"/>
                          <w:szCs w:val="21"/>
                        </w:rPr>
                        <w:t xml:space="preserve">  </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5888" behindDoc="0" locked="0" layoutInCell="1" allowOverlap="1">
                <wp:simplePos x="0" y="0"/>
                <wp:positionH relativeFrom="column">
                  <wp:posOffset>1345565</wp:posOffset>
                </wp:positionH>
                <wp:positionV relativeFrom="paragraph">
                  <wp:posOffset>201295</wp:posOffset>
                </wp:positionV>
                <wp:extent cx="299085" cy="8890"/>
                <wp:effectExtent l="0" t="57150" r="43815" b="67310"/>
                <wp:wrapNone/>
                <wp:docPr id="4" name="直线 66"/>
                <wp:cNvGraphicFramePr/>
                <a:graphic xmlns:a="http://schemas.openxmlformats.org/drawingml/2006/main">
                  <a:graphicData uri="http://schemas.microsoft.com/office/word/2010/wordprocessingShape">
                    <wps:wsp>
                      <wps:cNvCnPr/>
                      <wps:spPr>
                        <a:xfrm flipV="1">
                          <a:off x="0" y="0"/>
                          <a:ext cx="299085"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05.95pt;margin-top:15.85pt;height:0.7pt;width:23.55pt;z-index:251685888;mso-width-relative:page;mso-height-relative:page;" filled="f" stroked="t" coordsize="21600,21600" o:gfxdata="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qwKj9kAAAAJAQAADwAAAAAAAAABACAAAAAiAAAAZHJzL2Rvd25yZXYu&#10;eG1sUEsBAhQAFAAAAAgAh07iQJFI0PL6AQAA7AMAAA4AAAAAAAAAAQAgAAAAKAEAAGRycy9lMm9E&#10;b2MueG1sUEsFBgAAAAAGAAYAWQEAAJQFA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宋体"/>
          <w:color w:val="333333"/>
          <w:spacing w:val="8"/>
          <w:sz w:val="24"/>
          <w:szCs w:val="24"/>
          <w:shd w:val="clear" w:color="auto" w:fill="FFFFFF"/>
        </w:rPr>
        <w:drawing>
          <wp:anchor distT="0" distB="0" distL="114935" distR="114935" simplePos="0" relativeHeight="251679744" behindDoc="0" locked="0" layoutInCell="1" allowOverlap="1">
            <wp:simplePos x="0" y="0"/>
            <wp:positionH relativeFrom="column">
              <wp:posOffset>827405</wp:posOffset>
            </wp:positionH>
            <wp:positionV relativeFrom="paragraph">
              <wp:posOffset>114935</wp:posOffset>
            </wp:positionV>
            <wp:extent cx="189230" cy="593090"/>
            <wp:effectExtent l="19050" t="0" r="1184" b="0"/>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11" cstate="print"/>
                    <a:stretch>
                      <a:fillRect/>
                    </a:stretch>
                  </pic:blipFill>
                  <pic:spPr>
                    <a:xfrm>
                      <a:off x="0" y="0"/>
                      <a:ext cx="190226" cy="59563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5408" behindDoc="0" locked="0" layoutInCell="1" allowOverlap="1">
                <wp:simplePos x="0" y="0"/>
                <wp:positionH relativeFrom="column">
                  <wp:posOffset>521335</wp:posOffset>
                </wp:positionH>
                <wp:positionV relativeFrom="paragraph">
                  <wp:posOffset>64770</wp:posOffset>
                </wp:positionV>
                <wp:extent cx="288290" cy="693420"/>
                <wp:effectExtent l="4445" t="4445" r="12065" b="6985"/>
                <wp:wrapNone/>
                <wp:docPr id="8" name="文本框 6"/>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选修课程</w:t>
                            </w:r>
                          </w:p>
                        </w:txbxContent>
                      </wps:txbx>
                      <wps:bodyPr upright="1"/>
                    </wps:wsp>
                  </a:graphicData>
                </a:graphic>
              </wp:anchor>
            </w:drawing>
          </mc:Choice>
          <mc:Fallback>
            <w:pict>
              <v:shape id="文本框 6" o:spid="_x0000_s1026" o:spt="202" type="#_x0000_t202" style="position:absolute;left:0pt;margin-left:41.05pt;margin-top:5.1pt;height:54.6pt;width:22.7pt;z-index:251665408;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4QdjYAAAACQEAAA8AAAAAAAAA&#10;AQAgAAAAIgAAAGRycy9kb3ducmV2LnhtbFBLAQIUABQAAAAIAIdO4kAvn+EQEQIAAEMEAAAOAAAA&#10;AAAAAAEAIAAAACcBAABkcnMvZTJvRG9jLnhtbFBLBQYAAAAABgAGAFkBAACqBQ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选修课程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68480" behindDoc="0" locked="0" layoutInCell="1" allowOverlap="1">
                <wp:simplePos x="0" y="0"/>
                <wp:positionH relativeFrom="column">
                  <wp:posOffset>1028700</wp:posOffset>
                </wp:positionH>
                <wp:positionV relativeFrom="paragraph">
                  <wp:posOffset>17780</wp:posOffset>
                </wp:positionV>
                <wp:extent cx="288290" cy="360045"/>
                <wp:effectExtent l="4445" t="4445" r="12065" b="16510"/>
                <wp:wrapNone/>
                <wp:docPr id="11" name="文本框 10"/>
                <wp:cNvGraphicFramePr/>
                <a:graphic xmlns:a="http://schemas.openxmlformats.org/drawingml/2006/main">
                  <a:graphicData uri="http://schemas.microsoft.com/office/word/2010/wordprocessingShape">
                    <wps:wsp>
                      <wps:cNvSpPr txBox="1"/>
                      <wps:spPr>
                        <a:xfrm>
                          <a:off x="0" y="0"/>
                          <a:ext cx="28829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限选</w:t>
                            </w:r>
                          </w:p>
                        </w:txbxContent>
                      </wps:txbx>
                      <wps:bodyPr upright="1"/>
                    </wps:wsp>
                  </a:graphicData>
                </a:graphic>
              </wp:anchor>
            </w:drawing>
          </mc:Choice>
          <mc:Fallback>
            <w:pict>
              <v:shape id="文本框 10" o:spid="_x0000_s1026" o:spt="202" type="#_x0000_t202" style="position:absolute;left:0pt;margin-left:81pt;margin-top:1.4pt;height:28.35pt;width:22.7pt;z-index:251668480;mso-width-relative:page;mso-height-relative:page;" fillcolor="#FFFFFF" filled="t" stroked="t"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8bM2AAAAAgBAAAPAAAAAAAAAAEA&#10;IAAAACIAAABkcnMvZG93bnJldi54bWxQSwECFAAUAAAACACHTuJACi78aw8CAABFBAAADgAAAAAA&#10;AAABACAAAAAnAQAAZHJzL2Uyb0RvYy54bWxQSwUGAAAAAAYABgBZAQAAqAU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限选</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7456" behindDoc="0" locked="0" layoutInCell="1" allowOverlap="1">
                <wp:simplePos x="0" y="0"/>
                <wp:positionH relativeFrom="column">
                  <wp:posOffset>1703705</wp:posOffset>
                </wp:positionH>
                <wp:positionV relativeFrom="paragraph">
                  <wp:posOffset>252095</wp:posOffset>
                </wp:positionV>
                <wp:extent cx="3725545" cy="290195"/>
                <wp:effectExtent l="5080" t="4445" r="22225" b="10160"/>
                <wp:wrapNone/>
                <wp:docPr id="10" name="文本框 9"/>
                <wp:cNvGraphicFramePr/>
                <a:graphic xmlns:a="http://schemas.openxmlformats.org/drawingml/2006/main">
                  <a:graphicData uri="http://schemas.microsoft.com/office/word/2010/wordprocessingShape">
                    <wps:wsp>
                      <wps:cNvSpPr txBox="1"/>
                      <wps:spPr>
                        <a:xfrm>
                          <a:off x="0" y="0"/>
                          <a:ext cx="3725545" cy="240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cs="仿宋"/>
                                <w:szCs w:val="21"/>
                              </w:rPr>
                              <w:t xml:space="preserve">1.职业健康与安全 2.职业素养 </w:t>
                            </w:r>
                          </w:p>
                          <w:p/>
                        </w:txbxContent>
                      </wps:txbx>
                      <wps:bodyPr upright="1"/>
                    </wps:wsp>
                  </a:graphicData>
                </a:graphic>
              </wp:anchor>
            </w:drawing>
          </mc:Choice>
          <mc:Fallback>
            <w:pict>
              <v:shape id="文本框 9" o:spid="_x0000_s1026" o:spt="202" type="#_x0000_t202" style="position:absolute;left:0pt;margin-left:134.15pt;margin-top:19.85pt;height:22.85pt;width:293.35pt;z-index:251667456;mso-width-relative:page;mso-height-relative:page;" fillcolor="#FFFFFF" filled="t" stroked="t" coordsize="21600,21600" o:gfxdata="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VL4ODZAAAACQEAAA8AAAAA&#10;AAAAAQAgAAAAIgAAAGRycy9kb3ducmV2LnhtbFBLAQIUABQAAAAIAIdO4kDxaeTiEwIAAEUEAAAO&#10;AAAAAAAAAAEAIAAAACgBAABkcnMvZTJvRG9jLnhtbFBLBQYAAAAABgAGAFkBAACtBQ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cs="仿宋"/>
                          <w:szCs w:val="21"/>
                        </w:rPr>
                        <w:t xml:space="preserve">1.职业健康与安全 2.职业素养 </w:t>
                      </w:r>
                    </w:p>
                    <w:p/>
                  </w:txbxContent>
                </v:textbox>
              </v:shape>
            </w:pict>
          </mc:Fallback>
        </mc:AlternateContent>
      </w:r>
      <w:r>
        <w:rPr>
          <w:rFonts w:ascii="仿宋" w:hAnsi="仿宋" w:eastAsia="仿宋"/>
          <w:szCs w:val="21"/>
        </w:rPr>
        <mc:AlternateContent>
          <mc:Choice Requires="wps">
            <w:drawing>
              <wp:anchor distT="0" distB="0" distL="114300" distR="114300" simplePos="0" relativeHeight="251669504" behindDoc="0" locked="0" layoutInCell="1" allowOverlap="1">
                <wp:simplePos x="0" y="0"/>
                <wp:positionH relativeFrom="column">
                  <wp:posOffset>1019175</wp:posOffset>
                </wp:positionH>
                <wp:positionV relativeFrom="paragraph">
                  <wp:posOffset>176530</wp:posOffset>
                </wp:positionV>
                <wp:extent cx="288290" cy="347345"/>
                <wp:effectExtent l="4445" t="4445" r="12065" b="10160"/>
                <wp:wrapNone/>
                <wp:docPr id="12" name="文本框 11"/>
                <wp:cNvGraphicFramePr/>
                <a:graphic xmlns:a="http://schemas.openxmlformats.org/drawingml/2006/main">
                  <a:graphicData uri="http://schemas.microsoft.com/office/word/2010/wordprocessingShape">
                    <wps:wsp>
                      <wps:cNvSpPr txBox="1"/>
                      <wps:spPr>
                        <a:xfrm>
                          <a:off x="0" y="0"/>
                          <a:ext cx="288290" cy="3473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任选</w:t>
                            </w:r>
                          </w:p>
                        </w:txbxContent>
                      </wps:txbx>
                      <wps:bodyPr upright="1"/>
                    </wps:wsp>
                  </a:graphicData>
                </a:graphic>
              </wp:anchor>
            </w:drawing>
          </mc:Choice>
          <mc:Fallback>
            <w:pict>
              <v:shape id="文本框 11" o:spid="_x0000_s1026" o:spt="202" type="#_x0000_t202" style="position:absolute;left:0pt;margin-left:80.25pt;margin-top:13.9pt;height:27.35pt;width:22.7pt;z-index:251669504;mso-width-relative:page;mso-height-relative:page;" fillcolor="#FFFFFF" filled="t" stroked="t"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L3nNcAAAAJAQAADwAAAAAAAAAB&#10;ACAAAAAiAAAAZHJzL2Rvd25yZXYueG1sUEsBAhQAFAAAAAgAh07iQOePlmgRAgAARQQAAA4AAAAA&#10;AAAAAQAgAAAAJgEAAGRycy9lMm9Eb2MueG1sUEsFBgAAAAAGAAYAWQEAAKkFA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任选</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6912" behindDoc="0" locked="0" layoutInCell="1" allowOverlap="1">
                <wp:simplePos x="0" y="0"/>
                <wp:positionH relativeFrom="column">
                  <wp:posOffset>1360805</wp:posOffset>
                </wp:positionH>
                <wp:positionV relativeFrom="paragraph">
                  <wp:posOffset>93345</wp:posOffset>
                </wp:positionV>
                <wp:extent cx="299085" cy="8890"/>
                <wp:effectExtent l="0" t="57150" r="43815" b="67310"/>
                <wp:wrapNone/>
                <wp:docPr id="5" name="直线 66"/>
                <wp:cNvGraphicFramePr/>
                <a:graphic xmlns:a="http://schemas.openxmlformats.org/drawingml/2006/main">
                  <a:graphicData uri="http://schemas.microsoft.com/office/word/2010/wordprocessingShape">
                    <wps:wsp>
                      <wps:cNvCnPr/>
                      <wps:spPr>
                        <a:xfrm flipV="1">
                          <a:off x="0" y="0"/>
                          <a:ext cx="299085"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07.15pt;margin-top:7.35pt;height:0.7pt;width:23.55pt;z-index:251686912;mso-width-relative:page;mso-height-relative:page;" filled="f" stroked="t" coordsize="21600,21600" o:gfxdata="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4fXDnYAAAACQEAAA8AAAAAAAAAAQAgAAAAIgAAAGRycy9kb3ducmV2Lnht&#10;bFBLAQIUABQAAAAIAIdO4kCyZxTZ+QEAAOwDAAAOAAAAAAAAAAEAIAAAACcBAABkcnMvZTJvRG9j&#10;LnhtbFBLBQYAAAAABgAGAFkBAACSBQAAAAA=&#10;">
                <v:fill on="f" focussize="0,0"/>
                <v:stroke color="#000000" joinstyle="round" endarrow="block" endarrowwidth="narrow" endarrowlength="short"/>
                <v:imagedata o:title=""/>
                <o:lock v:ext="edit" aspectratio="f"/>
              </v:lin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2576" behindDoc="0" locked="0" layoutInCell="1" allowOverlap="1">
                <wp:simplePos x="0" y="0"/>
                <wp:positionH relativeFrom="column">
                  <wp:posOffset>1063625</wp:posOffset>
                </wp:positionH>
                <wp:positionV relativeFrom="paragraph">
                  <wp:posOffset>157480</wp:posOffset>
                </wp:positionV>
                <wp:extent cx="288290" cy="806450"/>
                <wp:effectExtent l="0" t="0" r="16510" b="12700"/>
                <wp:wrapNone/>
                <wp:docPr id="16" name="文本框 15"/>
                <wp:cNvGraphicFramePr/>
                <a:graphic xmlns:a="http://schemas.openxmlformats.org/drawingml/2006/main">
                  <a:graphicData uri="http://schemas.microsoft.com/office/word/2010/wordprocessingShape">
                    <wps:wsp>
                      <wps:cNvSpPr txBox="1"/>
                      <wps:spPr>
                        <a:xfrm>
                          <a:off x="0" y="0"/>
                          <a:ext cx="288290" cy="806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rFonts w:ascii="仿宋" w:hAnsi="仿宋" w:eastAsia="仿宋"/>
                                <w:szCs w:val="21"/>
                              </w:rPr>
                            </w:pPr>
                          </w:p>
                          <w:p>
                            <w:pPr>
                              <w:adjustRightInd w:val="0"/>
                              <w:snapToGrid w:val="0"/>
                              <w:spacing w:line="200" w:lineRule="exact"/>
                              <w:rPr>
                                <w:szCs w:val="21"/>
                              </w:rPr>
                            </w:pPr>
                            <w:r>
                              <w:rPr>
                                <w:rFonts w:hint="eastAsia" w:ascii="仿宋" w:hAnsi="仿宋" w:eastAsia="仿宋"/>
                                <w:szCs w:val="21"/>
                              </w:rPr>
                              <w:t>平台课程</w:t>
                            </w:r>
                          </w:p>
                        </w:txbxContent>
                      </wps:txbx>
                      <wps:bodyPr upright="1"/>
                    </wps:wsp>
                  </a:graphicData>
                </a:graphic>
              </wp:anchor>
            </w:drawing>
          </mc:Choice>
          <mc:Fallback>
            <w:pict>
              <v:shape id="文本框 15" o:spid="_x0000_s1026" o:spt="202" type="#_x0000_t202" style="position:absolute;left:0pt;margin-left:83.75pt;margin-top:12.4pt;height:63.5pt;width:22.7pt;z-index:251672576;mso-width-relative:page;mso-height-relative:page;" fillcolor="#FFFFFF" filled="t" stroked="t" coordsize="21600,21600" o:gfxdata="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34LXZAAAACgEAAA8AAAAA&#10;AAAAAQAgAAAAIgAAAGRycy9kb3ducmV2LnhtbFBLAQIUABQAAAAIAIdO4kArcDEeEwIAAEUEAAAO&#10;AAAAAAAAAAEAIAAAACgBAABkcnMvZTJvRG9jLnhtbFBLBQYAAAAABgAGAFkBAACtBQAAAAA=&#10;">
                <v:fill on="t" focussize="0,0"/>
                <v:stroke color="#000000" joinstyle="miter"/>
                <v:imagedata o:title=""/>
                <o:lock v:ext="edit" aspectratio="f"/>
                <v:textbox>
                  <w:txbxContent>
                    <w:p>
                      <w:pPr>
                        <w:adjustRightInd w:val="0"/>
                        <w:snapToGrid w:val="0"/>
                        <w:spacing w:line="200" w:lineRule="exact"/>
                        <w:rPr>
                          <w:rFonts w:ascii="仿宋" w:hAnsi="仿宋" w:eastAsia="仿宋"/>
                          <w:szCs w:val="21"/>
                        </w:rPr>
                      </w:pPr>
                    </w:p>
                    <w:p>
                      <w:pPr>
                        <w:adjustRightInd w:val="0"/>
                        <w:snapToGrid w:val="0"/>
                        <w:spacing w:line="200" w:lineRule="exact"/>
                        <w:rPr>
                          <w:szCs w:val="21"/>
                        </w:rPr>
                      </w:pPr>
                      <w:r>
                        <w:rPr>
                          <w:rFonts w:hint="eastAsia" w:ascii="仿宋" w:hAnsi="仿宋" w:eastAsia="仿宋"/>
                          <w:szCs w:val="21"/>
                        </w:rPr>
                        <w:t>平台课程</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3600" behindDoc="0" locked="0" layoutInCell="1" allowOverlap="1">
                <wp:simplePos x="0" y="0"/>
                <wp:positionH relativeFrom="column">
                  <wp:posOffset>1579880</wp:posOffset>
                </wp:positionH>
                <wp:positionV relativeFrom="paragraph">
                  <wp:posOffset>63500</wp:posOffset>
                </wp:positionV>
                <wp:extent cx="3708400" cy="625475"/>
                <wp:effectExtent l="4445" t="4445" r="20955" b="17780"/>
                <wp:wrapNone/>
                <wp:docPr id="19" name="文本框 20"/>
                <wp:cNvGraphicFramePr/>
                <a:graphic xmlns:a="http://schemas.openxmlformats.org/drawingml/2006/main">
                  <a:graphicData uri="http://schemas.microsoft.com/office/word/2010/wordprocessingShape">
                    <wps:wsp>
                      <wps:cNvSpPr txBox="1"/>
                      <wps:spPr>
                        <a:xfrm>
                          <a:off x="0" y="0"/>
                          <a:ext cx="3708400" cy="62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烹饪原料知识</w:t>
                            </w:r>
                            <w:r>
                              <w:rPr>
                                <w:rFonts w:hint="eastAsia" w:ascii="仿宋" w:hAnsi="仿宋" w:eastAsia="仿宋"/>
                                <w:szCs w:val="21"/>
                              </w:rPr>
                              <w:t xml:space="preserve">             2.</w:t>
                            </w:r>
                            <w:r>
                              <w:rPr>
                                <w:rFonts w:ascii="仿宋" w:hAnsi="仿宋" w:eastAsia="仿宋"/>
                                <w:szCs w:val="21"/>
                              </w:rPr>
                              <w:t>烹饪概论</w:t>
                            </w:r>
                          </w:p>
                          <w:p>
                            <w:pPr>
                              <w:adjustRightInd w:val="0"/>
                              <w:snapToGrid w:val="0"/>
                              <w:spacing w:line="240" w:lineRule="exact"/>
                              <w:rPr>
                                <w:rFonts w:ascii="仿宋" w:hAnsi="仿宋" w:eastAsia="仿宋"/>
                                <w:szCs w:val="21"/>
                              </w:rPr>
                            </w:pPr>
                            <w:r>
                              <w:rPr>
                                <w:rFonts w:hint="eastAsia" w:ascii="仿宋" w:hAnsi="仿宋" w:eastAsia="仿宋"/>
                                <w:szCs w:val="21"/>
                              </w:rPr>
                              <w:t>3.</w:t>
                            </w:r>
                            <w:r>
                              <w:rPr>
                                <w:rFonts w:ascii="仿宋" w:hAnsi="仿宋" w:eastAsia="仿宋"/>
                                <w:szCs w:val="21"/>
                              </w:rPr>
                              <w:t>菜品设计与制作</w:t>
                            </w:r>
                            <w:r>
                              <w:rPr>
                                <w:rFonts w:hint="eastAsia" w:ascii="仿宋" w:hAnsi="仿宋" w:eastAsia="仿宋"/>
                                <w:szCs w:val="21"/>
                              </w:rPr>
                              <w:t xml:space="preserve">           4.</w:t>
                            </w:r>
                            <w:r>
                              <w:rPr>
                                <w:rFonts w:ascii="仿宋" w:hAnsi="仿宋" w:eastAsia="仿宋"/>
                                <w:szCs w:val="21"/>
                              </w:rPr>
                              <w:t>烹饪营养与卫生</w:t>
                            </w:r>
                          </w:p>
                          <w:p>
                            <w:pPr>
                              <w:adjustRightInd w:val="0"/>
                              <w:snapToGrid w:val="0"/>
                              <w:spacing w:line="240" w:lineRule="exact"/>
                              <w:rPr>
                                <w:rFonts w:ascii="仿宋" w:hAnsi="仿宋" w:eastAsia="仿宋"/>
                                <w:szCs w:val="21"/>
                              </w:rPr>
                            </w:pPr>
                            <w:r>
                              <w:rPr>
                                <w:rFonts w:hint="eastAsia" w:ascii="仿宋" w:hAnsi="仿宋" w:eastAsia="仿宋"/>
                                <w:szCs w:val="21"/>
                              </w:rPr>
                              <w:t>5.</w:t>
                            </w:r>
                            <w:r>
                              <w:rPr>
                                <w:rFonts w:ascii="仿宋" w:hAnsi="仿宋" w:eastAsia="仿宋"/>
                                <w:szCs w:val="21"/>
                              </w:rPr>
                              <w:t>现代厨房管理</w:t>
                            </w:r>
                          </w:p>
                        </w:txbxContent>
                      </wps:txbx>
                      <wps:bodyPr upright="1"/>
                    </wps:wsp>
                  </a:graphicData>
                </a:graphic>
              </wp:anchor>
            </w:drawing>
          </mc:Choice>
          <mc:Fallback>
            <w:pict>
              <v:shape id="文本框 20" o:spid="_x0000_s1026" o:spt="202" type="#_x0000_t202" style="position:absolute;left:0pt;margin-left:124.4pt;margin-top:5pt;height:49.25pt;width:292pt;z-index:251673600;mso-width-relative:page;mso-height-relative:page;" fillcolor="#FFFFFF" filled="t" stroked="t" coordsize="21600,21600" o:gfxdata="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pIZZTYAAAACgEAAA8AAAAAAAAA&#10;AQAgAAAAIgAAAGRycy9kb3ducmV2LnhtbFBLAQIUABQAAAAIAIdO4kBRQM2vEQIAAEYEAAAOAAAA&#10;AAAAAAEAIAAAACcBAABkcnMvZTJvRG9jLnhtbFBLBQYAAAAABgAGAFkBAACqBQ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烹饪原料知识</w:t>
                      </w:r>
                      <w:r>
                        <w:rPr>
                          <w:rFonts w:hint="eastAsia" w:ascii="仿宋" w:hAnsi="仿宋" w:eastAsia="仿宋"/>
                          <w:szCs w:val="21"/>
                        </w:rPr>
                        <w:t xml:space="preserve">             2.</w:t>
                      </w:r>
                      <w:r>
                        <w:rPr>
                          <w:rFonts w:ascii="仿宋" w:hAnsi="仿宋" w:eastAsia="仿宋"/>
                          <w:szCs w:val="21"/>
                        </w:rPr>
                        <w:t>烹饪概论</w:t>
                      </w:r>
                    </w:p>
                    <w:p>
                      <w:pPr>
                        <w:adjustRightInd w:val="0"/>
                        <w:snapToGrid w:val="0"/>
                        <w:spacing w:line="240" w:lineRule="exact"/>
                        <w:rPr>
                          <w:rFonts w:ascii="仿宋" w:hAnsi="仿宋" w:eastAsia="仿宋"/>
                          <w:szCs w:val="21"/>
                        </w:rPr>
                      </w:pPr>
                      <w:r>
                        <w:rPr>
                          <w:rFonts w:hint="eastAsia" w:ascii="仿宋" w:hAnsi="仿宋" w:eastAsia="仿宋"/>
                          <w:szCs w:val="21"/>
                        </w:rPr>
                        <w:t>3.</w:t>
                      </w:r>
                      <w:r>
                        <w:rPr>
                          <w:rFonts w:ascii="仿宋" w:hAnsi="仿宋" w:eastAsia="仿宋"/>
                          <w:szCs w:val="21"/>
                        </w:rPr>
                        <w:t>菜品设计与制作</w:t>
                      </w:r>
                      <w:r>
                        <w:rPr>
                          <w:rFonts w:hint="eastAsia" w:ascii="仿宋" w:hAnsi="仿宋" w:eastAsia="仿宋"/>
                          <w:szCs w:val="21"/>
                        </w:rPr>
                        <w:t xml:space="preserve">           4.</w:t>
                      </w:r>
                      <w:r>
                        <w:rPr>
                          <w:rFonts w:ascii="仿宋" w:hAnsi="仿宋" w:eastAsia="仿宋"/>
                          <w:szCs w:val="21"/>
                        </w:rPr>
                        <w:t>烹饪营养与卫生</w:t>
                      </w:r>
                    </w:p>
                    <w:p>
                      <w:pPr>
                        <w:adjustRightInd w:val="0"/>
                        <w:snapToGrid w:val="0"/>
                        <w:spacing w:line="240" w:lineRule="exact"/>
                        <w:rPr>
                          <w:rFonts w:ascii="仿宋" w:hAnsi="仿宋" w:eastAsia="仿宋"/>
                          <w:szCs w:val="21"/>
                        </w:rPr>
                      </w:pPr>
                      <w:r>
                        <w:rPr>
                          <w:rFonts w:hint="eastAsia" w:ascii="仿宋" w:hAnsi="仿宋" w:eastAsia="仿宋"/>
                          <w:szCs w:val="21"/>
                        </w:rPr>
                        <w:t>5.</w:t>
                      </w:r>
                      <w:r>
                        <w:rPr>
                          <w:rFonts w:ascii="仿宋" w:hAnsi="仿宋" w:eastAsia="仿宋"/>
                          <w:szCs w:val="21"/>
                        </w:rPr>
                        <w:t>现代厨房管理</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7936" behindDoc="0" locked="0" layoutInCell="1" allowOverlap="1">
                <wp:simplePos x="0" y="0"/>
                <wp:positionH relativeFrom="column">
                  <wp:posOffset>1392555</wp:posOffset>
                </wp:positionH>
                <wp:positionV relativeFrom="paragraph">
                  <wp:posOffset>29845</wp:posOffset>
                </wp:positionV>
                <wp:extent cx="175895" cy="0"/>
                <wp:effectExtent l="0" t="57150" r="33655" b="76200"/>
                <wp:wrapNone/>
                <wp:docPr id="13" name="直线 66"/>
                <wp:cNvGraphicFramePr/>
                <a:graphic xmlns:a="http://schemas.openxmlformats.org/drawingml/2006/main">
                  <a:graphicData uri="http://schemas.microsoft.com/office/word/2010/wordprocessingShape">
                    <wps:wsp>
                      <wps:cNvCnPr/>
                      <wps:spPr>
                        <a:xfrm>
                          <a:off x="0" y="0"/>
                          <a:ext cx="175895" cy="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margin-left:109.65pt;margin-top:2.35pt;height:0pt;width:13.85pt;z-index:251687936;mso-width-relative:page;mso-height-relative:page;" filled="f" stroked="t" coordsize="21600,21600" o:gfxdata="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e0i91gAAAAcBAAAPAAAAAAAAAAEAIAAAACIAAABkcnMvZG93bnJldi54bWxQSwECFAAUAAAA&#10;CACHTuJALZed0/ABAADgAwAADgAAAAAAAAABACAAAAAlAQAAZHJzL2Uyb0RvYy54bWxQSwUGAAAA&#10;AAYABgBZAQAAhwU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81792" behindDoc="0" locked="0" layoutInCell="1" allowOverlap="1">
                <wp:simplePos x="0" y="0"/>
                <wp:positionH relativeFrom="column">
                  <wp:posOffset>635635</wp:posOffset>
                </wp:positionH>
                <wp:positionV relativeFrom="paragraph">
                  <wp:posOffset>26035</wp:posOffset>
                </wp:positionV>
                <wp:extent cx="406400" cy="8890"/>
                <wp:effectExtent l="0" t="24130" r="12700" b="24130"/>
                <wp:wrapNone/>
                <wp:docPr id="41"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50.05pt;margin-top:2.05pt;height:0.7pt;width:32pt;z-index:251681792;mso-width-relative:page;mso-height-relative:page;" filled="f" stroked="t" coordsize="21600,21600" o:gfxdata="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M40zdUAAAAHAQAADwAAAAAAAAABACAAAAAiAAAAZHJzL2Rvd25yZXYueG1s&#10;UEsBAhQAFAAAAAgAh07iQIL3pVn7AQAA7QMAAA4AAAAAAAAAAQAgAAAAJAEAAGRycy9lMm9Eb2Mu&#10;eG1sUEsFBgAAAAAGAAYAWQEAAJEFAAAAAA==&#10;">
                <v:fill on="f" focussize="0,0"/>
                <v:stroke color="#000000" joinstyle="round" endarrow="block" endarrowwidth="narrow" endarrowlength="short"/>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624205</wp:posOffset>
                </wp:positionH>
                <wp:positionV relativeFrom="paragraph">
                  <wp:posOffset>31115</wp:posOffset>
                </wp:positionV>
                <wp:extent cx="0" cy="1657350"/>
                <wp:effectExtent l="6350" t="0" r="12700" b="0"/>
                <wp:wrapNone/>
                <wp:docPr id="40" name="直接连接符 40"/>
                <wp:cNvGraphicFramePr/>
                <a:graphic xmlns:a="http://schemas.openxmlformats.org/drawingml/2006/main">
                  <a:graphicData uri="http://schemas.microsoft.com/office/word/2010/wordprocessingShape">
                    <wps:wsp>
                      <wps:cNvCnPr/>
                      <wps:spPr>
                        <a:xfrm>
                          <a:off x="1205230" y="6200775"/>
                          <a:ext cx="0" cy="1657350"/>
                        </a:xfrm>
                        <a:prstGeom prst="line">
                          <a:avLst/>
                        </a:prstGeom>
                        <a:ln w="127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15pt;margin-top:2.45pt;height:130.5pt;width:0pt;z-index:251680768;mso-width-relative:page;mso-height-relative:page;" filled="f" stroked="t" coordsize="21600,21600" o:gfxdata="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bLDddYAAAAH&#10;AQAADwAAAAAAAAABACAAAAAiAAAAZHJzL2Rvd25yZXYueG1sUEsBAhQAFAAAAAgAh07iQCR5B4/l&#10;AQAAqQMAAA4AAAAAAAAAAQAgAAAAJQEAAGRycy9lMm9Eb2MueG1sUEsFBgAAAAAGAAYAWQEAAHwF&#10;AAAAAA==&#10;">
                <v:fill on="f" focussize="0,0"/>
                <v:stroke weight="1pt" color="#000000 [3213]" joinstyle="round"/>
                <v:imagedata o:title=""/>
                <o:lock v:ext="edit" aspectratio="f"/>
              </v:lin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1552" behindDoc="0" locked="0" layoutInCell="1" allowOverlap="1">
                <wp:simplePos x="0" y="0"/>
                <wp:positionH relativeFrom="column">
                  <wp:posOffset>1043305</wp:posOffset>
                </wp:positionH>
                <wp:positionV relativeFrom="paragraph">
                  <wp:posOffset>103505</wp:posOffset>
                </wp:positionV>
                <wp:extent cx="297815" cy="707390"/>
                <wp:effectExtent l="0" t="0" r="26035" b="16510"/>
                <wp:wrapNone/>
                <wp:docPr id="15" name="文本框 14"/>
                <wp:cNvGraphicFramePr/>
                <a:graphic xmlns:a="http://schemas.openxmlformats.org/drawingml/2006/main">
                  <a:graphicData uri="http://schemas.microsoft.com/office/word/2010/wordprocessingShape">
                    <wps:wsp>
                      <wps:cNvSpPr txBox="1"/>
                      <wps:spPr>
                        <a:xfrm>
                          <a:off x="0" y="0"/>
                          <a:ext cx="297815" cy="707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 xml:space="preserve"> 核心课程</w:t>
                            </w:r>
                          </w:p>
                        </w:txbxContent>
                      </wps:txbx>
                      <wps:bodyPr upright="1"/>
                    </wps:wsp>
                  </a:graphicData>
                </a:graphic>
              </wp:anchor>
            </w:drawing>
          </mc:Choice>
          <mc:Fallback>
            <w:pict>
              <v:shape id="文本框 14" o:spid="_x0000_s1026" o:spt="202" type="#_x0000_t202" style="position:absolute;left:0pt;margin-left:82.15pt;margin-top:8.15pt;height:55.7pt;width:23.45pt;z-index:251671552;mso-width-relative:page;mso-height-relative:page;" fillcolor="#FFFFFF" filled="t" stroked="t" coordsize="21600,21600" o:gfxdata="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2nDLb2AAAAAoBAAAPAAAAAAAA&#10;AAEAIAAAACIAAABkcnMvZG93bnJldi54bWxQSwECFAAUAAAACACHTuJA7H4L1xICAABFBAAADgAA&#10;AAAAAAABACAAAAAnAQAAZHJzL2Uyb0RvYy54bWxQSwUGAAAAAAYABgBZAQAAqwU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 xml:space="preserve"> 核心课程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70528" behindDoc="0" locked="0" layoutInCell="1" allowOverlap="1">
                <wp:simplePos x="0" y="0"/>
                <wp:positionH relativeFrom="column">
                  <wp:posOffset>1601470</wp:posOffset>
                </wp:positionH>
                <wp:positionV relativeFrom="paragraph">
                  <wp:posOffset>192405</wp:posOffset>
                </wp:positionV>
                <wp:extent cx="3727450" cy="580390"/>
                <wp:effectExtent l="4445" t="5080" r="20955" b="5080"/>
                <wp:wrapNone/>
                <wp:docPr id="14" name="文本框 13"/>
                <wp:cNvGraphicFramePr/>
                <a:graphic xmlns:a="http://schemas.openxmlformats.org/drawingml/2006/main">
                  <a:graphicData uri="http://schemas.microsoft.com/office/word/2010/wordprocessingShape">
                    <wps:wsp>
                      <wps:cNvSpPr txBox="1"/>
                      <wps:spPr>
                        <a:xfrm>
                          <a:off x="0" y="0"/>
                          <a:ext cx="3727450" cy="580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西式面点工艺</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中式面点制作</w:t>
                            </w:r>
                          </w:p>
                          <w:p>
                            <w:pPr>
                              <w:adjustRightInd w:val="0"/>
                              <w:snapToGrid w:val="0"/>
                              <w:spacing w:line="240" w:lineRule="exact"/>
                              <w:rPr>
                                <w:rFonts w:ascii="仿宋" w:hAnsi="仿宋" w:eastAsia="仿宋"/>
                                <w:szCs w:val="21"/>
                              </w:rPr>
                            </w:pPr>
                            <w:r>
                              <w:rPr>
                                <w:rFonts w:hint="eastAsia" w:ascii="仿宋" w:hAnsi="仿宋" w:eastAsia="仿宋"/>
                                <w:szCs w:val="21"/>
                              </w:rPr>
                              <w:t>3.</w:t>
                            </w:r>
                            <w:r>
                              <w:rPr>
                                <w:rFonts w:ascii="仿宋" w:hAnsi="仿宋" w:eastAsia="仿宋"/>
                                <w:szCs w:val="21"/>
                              </w:rPr>
                              <w:t>西式面点制作</w:t>
                            </w:r>
                            <w:r>
                              <w:rPr>
                                <w:rFonts w:hint="eastAsia" w:ascii="仿宋" w:hAnsi="仿宋" w:eastAsia="仿宋"/>
                                <w:szCs w:val="21"/>
                              </w:rPr>
                              <w:t xml:space="preserve">   4.</w:t>
                            </w:r>
                            <w:r>
                              <w:rPr>
                                <w:rFonts w:ascii="仿宋" w:hAnsi="仿宋" w:eastAsia="仿宋"/>
                                <w:szCs w:val="21"/>
                              </w:rPr>
                              <w:t>西餐冷菜制作</w:t>
                            </w:r>
                          </w:p>
                          <w:p>
                            <w:pPr>
                              <w:adjustRightInd w:val="0"/>
                              <w:snapToGrid w:val="0"/>
                              <w:spacing w:line="240" w:lineRule="exact"/>
                              <w:rPr>
                                <w:rFonts w:ascii="仿宋" w:hAnsi="仿宋" w:eastAsia="仿宋"/>
                                <w:szCs w:val="21"/>
                              </w:rPr>
                            </w:pPr>
                            <w:r>
                              <w:rPr>
                                <w:rFonts w:hint="eastAsia" w:ascii="仿宋" w:hAnsi="仿宋" w:eastAsia="仿宋" w:cs="仿宋"/>
                                <w:szCs w:val="21"/>
                              </w:rPr>
                              <w:t>5.</w:t>
                            </w:r>
                            <w:r>
                              <w:rPr>
                                <w:rFonts w:ascii="仿宋" w:hAnsi="仿宋" w:eastAsia="仿宋" w:cs="仿宋"/>
                                <w:szCs w:val="21"/>
                              </w:rPr>
                              <w:t>西餐制作</w:t>
                            </w:r>
                            <w:r>
                              <w:rPr>
                                <w:rFonts w:hint="eastAsia" w:ascii="仿宋" w:hAnsi="仿宋" w:eastAsia="仿宋" w:cs="仿宋"/>
                                <w:szCs w:val="21"/>
                              </w:rPr>
                              <w:t xml:space="preserve">       6.</w:t>
                            </w:r>
                            <w:r>
                              <w:rPr>
                                <w:rFonts w:ascii="仿宋" w:hAnsi="仿宋" w:eastAsia="仿宋" w:cs="仿宋"/>
                                <w:szCs w:val="21"/>
                              </w:rPr>
                              <w:t>调饮茶理论与实践</w:t>
                            </w:r>
                          </w:p>
                          <w:p>
                            <w:pPr>
                              <w:adjustRightInd w:val="0"/>
                              <w:snapToGrid w:val="0"/>
                              <w:spacing w:line="240" w:lineRule="exact"/>
                              <w:rPr>
                                <w:rFonts w:ascii="仿宋" w:hAnsi="仿宋" w:eastAsia="仿宋"/>
                                <w:szCs w:val="21"/>
                              </w:rPr>
                            </w:pPr>
                          </w:p>
                          <w:p>
                            <w:pPr>
                              <w:rPr>
                                <w:rFonts w:ascii="仿宋" w:hAnsi="仿宋" w:eastAsia="仿宋" w:cs="仿宋"/>
                                <w:szCs w:val="21"/>
                              </w:rPr>
                            </w:pPr>
                          </w:p>
                          <w:p>
                            <w:pPr>
                              <w:rPr>
                                <w:rFonts w:ascii="仿宋" w:hAnsi="仿宋" w:eastAsia="仿宋" w:cs="仿宋"/>
                                <w:szCs w:val="21"/>
                              </w:rPr>
                            </w:pPr>
                          </w:p>
                        </w:txbxContent>
                      </wps:txbx>
                      <wps:bodyPr upright="1"/>
                    </wps:wsp>
                  </a:graphicData>
                </a:graphic>
              </wp:anchor>
            </w:drawing>
          </mc:Choice>
          <mc:Fallback>
            <w:pict>
              <v:shape id="文本框 13" o:spid="_x0000_s1026" o:spt="202" type="#_x0000_t202" style="position:absolute;left:0pt;margin-left:126.1pt;margin-top:15.15pt;height:45.7pt;width:293.5pt;z-index:251670528;mso-width-relative:page;mso-height-relative:page;" fillcolor="#FFFFFF" filled="t" stroked="t" coordsize="21600,21600" o:gfxdata="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901YNkAAAAKAQAADwAA&#10;AAAAAAABACAAAAAiAAAAZHJzL2Rvd25yZXYueG1sUEsBAhQAFAAAAAgAh07iQAYkMZwVAgAARgQA&#10;AA4AAAAAAAAAAQAgAAAAKAEAAGRycy9lMm9Eb2MueG1sUEsFBgAAAAAGAAYAWQEAAK8FA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西式面点工艺</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2.</w:t>
                      </w:r>
                      <w:r>
                        <w:rPr>
                          <w:rFonts w:ascii="仿宋" w:hAnsi="仿宋" w:eastAsia="仿宋"/>
                          <w:szCs w:val="21"/>
                        </w:rPr>
                        <w:t>中式面点制作</w:t>
                      </w:r>
                    </w:p>
                    <w:p>
                      <w:pPr>
                        <w:adjustRightInd w:val="0"/>
                        <w:snapToGrid w:val="0"/>
                        <w:spacing w:line="240" w:lineRule="exact"/>
                        <w:rPr>
                          <w:rFonts w:ascii="仿宋" w:hAnsi="仿宋" w:eastAsia="仿宋"/>
                          <w:szCs w:val="21"/>
                        </w:rPr>
                      </w:pPr>
                      <w:r>
                        <w:rPr>
                          <w:rFonts w:hint="eastAsia" w:ascii="仿宋" w:hAnsi="仿宋" w:eastAsia="仿宋"/>
                          <w:szCs w:val="21"/>
                        </w:rPr>
                        <w:t>3.</w:t>
                      </w:r>
                      <w:r>
                        <w:rPr>
                          <w:rFonts w:ascii="仿宋" w:hAnsi="仿宋" w:eastAsia="仿宋"/>
                          <w:szCs w:val="21"/>
                        </w:rPr>
                        <w:t>西式面点制作</w:t>
                      </w:r>
                      <w:r>
                        <w:rPr>
                          <w:rFonts w:hint="eastAsia" w:ascii="仿宋" w:hAnsi="仿宋" w:eastAsia="仿宋"/>
                          <w:szCs w:val="21"/>
                        </w:rPr>
                        <w:t xml:space="preserve">   4.</w:t>
                      </w:r>
                      <w:r>
                        <w:rPr>
                          <w:rFonts w:ascii="仿宋" w:hAnsi="仿宋" w:eastAsia="仿宋"/>
                          <w:szCs w:val="21"/>
                        </w:rPr>
                        <w:t>西餐冷菜制作</w:t>
                      </w:r>
                    </w:p>
                    <w:p>
                      <w:pPr>
                        <w:adjustRightInd w:val="0"/>
                        <w:snapToGrid w:val="0"/>
                        <w:spacing w:line="240" w:lineRule="exact"/>
                        <w:rPr>
                          <w:rFonts w:ascii="仿宋" w:hAnsi="仿宋" w:eastAsia="仿宋"/>
                          <w:szCs w:val="21"/>
                        </w:rPr>
                      </w:pPr>
                      <w:r>
                        <w:rPr>
                          <w:rFonts w:hint="eastAsia" w:ascii="仿宋" w:hAnsi="仿宋" w:eastAsia="仿宋" w:cs="仿宋"/>
                          <w:szCs w:val="21"/>
                        </w:rPr>
                        <w:t>5.</w:t>
                      </w:r>
                      <w:r>
                        <w:rPr>
                          <w:rFonts w:ascii="仿宋" w:hAnsi="仿宋" w:eastAsia="仿宋" w:cs="仿宋"/>
                          <w:szCs w:val="21"/>
                        </w:rPr>
                        <w:t>西餐制作</w:t>
                      </w:r>
                      <w:r>
                        <w:rPr>
                          <w:rFonts w:hint="eastAsia" w:ascii="仿宋" w:hAnsi="仿宋" w:eastAsia="仿宋" w:cs="仿宋"/>
                          <w:szCs w:val="21"/>
                        </w:rPr>
                        <w:t xml:space="preserve">       6.</w:t>
                      </w:r>
                      <w:r>
                        <w:rPr>
                          <w:rFonts w:ascii="仿宋" w:hAnsi="仿宋" w:eastAsia="仿宋" w:cs="仿宋"/>
                          <w:szCs w:val="21"/>
                        </w:rPr>
                        <w:t>调饮茶理论与实践</w:t>
                      </w:r>
                    </w:p>
                    <w:p>
                      <w:pPr>
                        <w:adjustRightInd w:val="0"/>
                        <w:snapToGrid w:val="0"/>
                        <w:spacing w:line="240" w:lineRule="exact"/>
                        <w:rPr>
                          <w:rFonts w:ascii="仿宋" w:hAnsi="仿宋" w:eastAsia="仿宋"/>
                          <w:szCs w:val="21"/>
                        </w:rPr>
                      </w:pPr>
                    </w:p>
                    <w:p>
                      <w:pPr>
                        <w:rPr>
                          <w:rFonts w:ascii="仿宋" w:hAnsi="仿宋" w:eastAsia="仿宋" w:cs="仿宋"/>
                          <w:szCs w:val="21"/>
                        </w:rPr>
                      </w:pPr>
                    </w:p>
                    <w:p>
                      <w:pPr>
                        <w:rPr>
                          <w:rFonts w:ascii="仿宋" w:hAnsi="仿宋" w:eastAsia="仿宋" w:cs="仿宋"/>
                          <w:szCs w:val="21"/>
                        </w:rPr>
                      </w:pPr>
                    </w:p>
                  </w:txbxContent>
                </v:textbox>
              </v:shape>
            </w:pict>
          </mc:Fallback>
        </mc:AlternateContent>
      </w:r>
      <w:r>
        <w:rPr>
          <w:rFonts w:ascii="仿宋" w:hAnsi="仿宋" w:eastAsia="仿宋"/>
          <w:szCs w:val="21"/>
        </w:rPr>
        <mc:AlternateContent>
          <mc:Choice Requires="wps">
            <w:drawing>
              <wp:anchor distT="0" distB="0" distL="114300" distR="114300" simplePos="0" relativeHeight="251663360" behindDoc="0" locked="0" layoutInCell="1" allowOverlap="1">
                <wp:simplePos x="0" y="0"/>
                <wp:positionH relativeFrom="column">
                  <wp:posOffset>89535</wp:posOffset>
                </wp:positionH>
                <wp:positionV relativeFrom="paragraph">
                  <wp:posOffset>12065</wp:posOffset>
                </wp:positionV>
                <wp:extent cx="288290" cy="1043940"/>
                <wp:effectExtent l="4445" t="4445" r="12065" b="18415"/>
                <wp:wrapNone/>
                <wp:docPr id="6"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专业技能课程</w:t>
                            </w:r>
                          </w:p>
                        </w:txbxContent>
                      </wps:txbx>
                      <wps:bodyPr upright="1"/>
                    </wps:wsp>
                  </a:graphicData>
                </a:graphic>
              </wp:anchor>
            </w:drawing>
          </mc:Choice>
          <mc:Fallback>
            <w:pict>
              <v:shape id="文本框 4" o:spid="_x0000_s1026" o:spt="202" type="#_x0000_t202" style="position:absolute;left:0pt;margin-left:7.05pt;margin-top:0.95pt;height:82.2pt;width:22.7pt;z-index:251663360;mso-width-relative:page;mso-height-relative:page;" fillcolor="#FFFFFF" filled="t" stroked="t" coordsize="21600,21600" o:gfxdata="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0HX1xdUAAAAHAQAADwAAAAAAAAAB&#10;ACAAAAAiAAAAZHJzL2Rvd25yZXYueG1sUEsBAhQAFAAAAAgAh07iQL6IFKsTAgAARAQAAA4AAAAA&#10;AAAAAQAgAAAAJAEAAGRycy9lMm9Eb2MueG1sUEsFBgAAAAAGAAYAWQEAAKkFA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专业技能课程</w:t>
                      </w:r>
                    </w:p>
                  </w:txbxContent>
                </v:textbox>
              </v:shape>
            </w:pict>
          </mc:Fallback>
        </mc:AlternateContent>
      </w:r>
    </w:p>
    <w:p>
      <w:pPr>
        <w:pStyle w:val="3"/>
        <w:spacing w:line="400" w:lineRule="exac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8960" behindDoc="0" locked="0" layoutInCell="1" allowOverlap="1">
                <wp:simplePos x="0" y="0"/>
                <wp:positionH relativeFrom="column">
                  <wp:posOffset>1355090</wp:posOffset>
                </wp:positionH>
                <wp:positionV relativeFrom="paragraph">
                  <wp:posOffset>191770</wp:posOffset>
                </wp:positionV>
                <wp:extent cx="249555" cy="0"/>
                <wp:effectExtent l="0" t="57150" r="36195" b="76200"/>
                <wp:wrapNone/>
                <wp:docPr id="17" name="直线 66"/>
                <wp:cNvGraphicFramePr/>
                <a:graphic xmlns:a="http://schemas.openxmlformats.org/drawingml/2006/main">
                  <a:graphicData uri="http://schemas.microsoft.com/office/word/2010/wordprocessingShape">
                    <wps:wsp>
                      <wps:cNvCnPr/>
                      <wps:spPr>
                        <a:xfrm>
                          <a:off x="0" y="0"/>
                          <a:ext cx="249555" cy="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margin-left:106.7pt;margin-top:15.1pt;height:0pt;width:19.65pt;z-index:251688960;mso-width-relative:page;mso-height-relative:page;" filled="f" stroked="t" coordsize="21600,21600" o:gfxdata="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TkbnYAAAACQEAAA8AAAAAAAAAAQAgAAAAIgAAAGRycy9kb3ducmV2LnhtbFBLAQIUABQA&#10;AAAIAIdO4kDsbsjH8AEAAOADAAAOAAAAAAAAAAEAIAAAACcBAABkcnMvZTJvRG9jLnhtbFBLBQYA&#10;AAAABgAGAFkBAACJBQAAAAA=&#10;">
                <v:fill on="f" focussize="0,0"/>
                <v:stroke color="#000000" joinstyle="round" endarrow="block" endarrowwidth="narrow" endarrowlength="short"/>
                <v:imagedata o:title=""/>
                <o:lock v:ext="edit" aspectratio="f"/>
              </v:lin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402590</wp:posOffset>
                </wp:positionH>
                <wp:positionV relativeFrom="paragraph">
                  <wp:posOffset>186055</wp:posOffset>
                </wp:positionV>
                <wp:extent cx="245745" cy="8255"/>
                <wp:effectExtent l="0" t="0" r="0" b="0"/>
                <wp:wrapNone/>
                <wp:docPr id="48" name="直接连接符 48"/>
                <wp:cNvGraphicFramePr/>
                <a:graphic xmlns:a="http://schemas.openxmlformats.org/drawingml/2006/main">
                  <a:graphicData uri="http://schemas.microsoft.com/office/word/2010/wordprocessingShape">
                    <wps:wsp>
                      <wps:cNvCnPr/>
                      <wps:spPr>
                        <a:xfrm flipV="1">
                          <a:off x="799465" y="8317865"/>
                          <a:ext cx="245745"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1.7pt;margin-top:14.65pt;height:0.65pt;width:19.35pt;z-index:251684864;mso-width-relative:page;mso-height-relative:page;" filled="f" stroked="t" coordsize="21600,21600" o:gfxdata="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3D/1/WAAAACAEAAA8AAAAAAAAAAQAgAAAAIgAAAGRycy9kb3ducmV2LnhtbFBLAQIUABQAAAAI&#10;AIdO4kCK5c457wEAALMDAAAOAAAAAAAAAAEAIAAAACUBAABkcnMvZTJvRG9jLnhtbFBLBQYAAAAA&#10;BgAGAFkBAACGBQAAAAA=&#10;">
                <v:fill on="f" focussize="0,0"/>
                <v:stroke color="#000000 [3213]" joinstyle="round"/>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82816" behindDoc="0" locked="0" layoutInCell="1" allowOverlap="1">
                <wp:simplePos x="0" y="0"/>
                <wp:positionH relativeFrom="column">
                  <wp:posOffset>627380</wp:posOffset>
                </wp:positionH>
                <wp:positionV relativeFrom="paragraph">
                  <wp:posOffset>176530</wp:posOffset>
                </wp:positionV>
                <wp:extent cx="406400" cy="8890"/>
                <wp:effectExtent l="0" t="24130" r="12700" b="24130"/>
                <wp:wrapNone/>
                <wp:docPr id="42"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49.4pt;margin-top:13.9pt;height:0.7pt;width:32pt;z-index:251682816;mso-width-relative:page;mso-height-relative:page;" filled="f" stroked="t" coordsize="21600,21600" o:gfxdata="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4ELjU1wAAAAgBAAAPAAAAAAAAAAEAIAAAACIAAABkcnMvZG93bnJldi54&#10;bWxQSwECFAAUAAAACACHTuJA54bpJfsBAADtAwAADgAAAAAAAAABACAAAAAmAQAAZHJzL2Uyb0Rv&#10;Yy54bWxQSwUGAAAAAAYABgBZAQAAkwUAAAAA&#10;">
                <v:fill on="f" focussize="0,0"/>
                <v:stroke color="#000000" joinstyle="round" endarrow="block" endarrowwidth="narrow" endarrowlength="short"/>
                <v:imagedata o:title=""/>
                <o:lock v:ext="edit" aspectratio="f"/>
              </v:line>
            </w:pict>
          </mc:Fallback>
        </mc:AlternateContent>
      </w:r>
    </w:p>
    <w:p>
      <w:pPr>
        <w:pStyle w:val="3"/>
        <w:spacing w:line="400" w:lineRule="exact"/>
        <w:rPr>
          <w:rFonts w:ascii="仿宋" w:hAnsi="仿宋" w:eastAsia="仿宋"/>
          <w:szCs w:val="21"/>
        </w:rPr>
      </w:pPr>
    </w:p>
    <w:p>
      <w:pPr>
        <w:pStyle w:val="3"/>
        <w:spacing w:line="400" w:lineRule="exact"/>
        <w:rPr>
          <w:rFonts w:ascii="仿宋" w:hAnsi="仿宋" w:eastAsia="仿宋"/>
          <w:szCs w:val="21"/>
        </w:rPr>
      </w:pPr>
      <w:r>
        <w:rPr>
          <w:szCs w:val="21"/>
        </w:rPr>
        <mc:AlternateContent>
          <mc:Choice Requires="wps">
            <w:drawing>
              <wp:anchor distT="0" distB="0" distL="114300" distR="114300" simplePos="0" relativeHeight="251675648" behindDoc="0" locked="0" layoutInCell="1" allowOverlap="1">
                <wp:simplePos x="0" y="0"/>
                <wp:positionH relativeFrom="column">
                  <wp:posOffset>1062355</wp:posOffset>
                </wp:positionH>
                <wp:positionV relativeFrom="paragraph">
                  <wp:posOffset>163195</wp:posOffset>
                </wp:positionV>
                <wp:extent cx="291465" cy="744220"/>
                <wp:effectExtent l="0" t="0" r="13335" b="17780"/>
                <wp:wrapNone/>
                <wp:docPr id="45" name="文本框 51"/>
                <wp:cNvGraphicFramePr/>
                <a:graphic xmlns:a="http://schemas.openxmlformats.org/drawingml/2006/main">
                  <a:graphicData uri="http://schemas.microsoft.com/office/word/2010/wordprocessingShape">
                    <wps:wsp>
                      <wps:cNvSpPr txBox="1"/>
                      <wps:spPr>
                        <a:xfrm>
                          <a:off x="0" y="0"/>
                          <a:ext cx="291465" cy="744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 xml:space="preserve"> 拓展课程</w:t>
                            </w:r>
                          </w:p>
                        </w:txbxContent>
                      </wps:txbx>
                      <wps:bodyPr upright="1"/>
                    </wps:wsp>
                  </a:graphicData>
                </a:graphic>
              </wp:anchor>
            </w:drawing>
          </mc:Choice>
          <mc:Fallback>
            <w:pict>
              <v:shape id="文本框 51" o:spid="_x0000_s1026" o:spt="202" type="#_x0000_t202" style="position:absolute;left:0pt;margin-left:83.65pt;margin-top:12.85pt;height:58.6pt;width:22.95pt;z-index:251675648;mso-width-relative:page;mso-height-relative:page;" fillcolor="#FFFFFF" filled="t" stroked="t" coordsize="21600,21600" o:gfxdata="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cLjSTZAAAACgEAAA8AAAAA&#10;AAAAAQAgAAAAIgAAAGRycy9kb3ducmV2LnhtbFBLAQIUABQAAAAIAIdO4kD3TzcyEwIAAEUEAAAO&#10;AAAAAAAAAAEAIAAAACgBAABkcnMvZTJvRG9jLnhtbFBLBQYAAAAABgAGAFkBAACtBQ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 xml:space="preserve"> 拓展课程</w:t>
                      </w:r>
                    </w:p>
                  </w:txbxContent>
                </v:textbox>
              </v:shape>
            </w:pict>
          </mc:Fallback>
        </mc:AlternateContent>
      </w:r>
    </w:p>
    <w:p>
      <w:pPr>
        <w:pStyle w:val="3"/>
        <w:spacing w:line="400" w:lineRule="exact"/>
        <w:rPr>
          <w:rFonts w:ascii="仿宋" w:hAnsi="仿宋" w:eastAsia="仿宋"/>
          <w:szCs w:val="21"/>
        </w:rPr>
      </w:pPr>
      <w:r>
        <w:rPr>
          <w:szCs w:val="21"/>
        </w:rPr>
        <mc:AlternateContent>
          <mc:Choice Requires="wps">
            <w:drawing>
              <wp:anchor distT="0" distB="0" distL="114300" distR="114300" simplePos="0" relativeHeight="251674624" behindDoc="0" locked="0" layoutInCell="1" allowOverlap="1">
                <wp:simplePos x="0" y="0"/>
                <wp:positionH relativeFrom="column">
                  <wp:posOffset>1604645</wp:posOffset>
                </wp:positionH>
                <wp:positionV relativeFrom="paragraph">
                  <wp:posOffset>91440</wp:posOffset>
                </wp:positionV>
                <wp:extent cx="3714750" cy="361950"/>
                <wp:effectExtent l="0" t="0" r="19050" b="19050"/>
                <wp:wrapNone/>
                <wp:docPr id="43" name="文本框 49"/>
                <wp:cNvGraphicFramePr/>
                <a:graphic xmlns:a="http://schemas.openxmlformats.org/drawingml/2006/main">
                  <a:graphicData uri="http://schemas.microsoft.com/office/word/2010/wordprocessingShape">
                    <wps:wsp>
                      <wps:cNvSpPr txBox="1"/>
                      <wps:spPr>
                        <a:xfrm>
                          <a:off x="0" y="0"/>
                          <a:ext cx="3714750" cy="3619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西餐甜点制作</w:t>
                            </w:r>
                            <w:r>
                              <w:rPr>
                                <w:rFonts w:hint="eastAsia" w:ascii="仿宋" w:hAnsi="仿宋" w:eastAsia="仿宋"/>
                                <w:szCs w:val="21"/>
                              </w:rPr>
                              <w:t xml:space="preserve">    2.</w:t>
                            </w:r>
                            <w:r>
                              <w:rPr>
                                <w:rFonts w:ascii="仿宋" w:hAnsi="仿宋" w:eastAsia="仿宋"/>
                                <w:szCs w:val="21"/>
                              </w:rPr>
                              <w:t>中式烹调技艺</w:t>
                            </w:r>
                          </w:p>
                        </w:txbxContent>
                      </wps:txbx>
                      <wps:bodyPr upright="1"/>
                    </wps:wsp>
                  </a:graphicData>
                </a:graphic>
              </wp:anchor>
            </w:drawing>
          </mc:Choice>
          <mc:Fallback>
            <w:pict>
              <v:shape id="文本框 49" o:spid="_x0000_s1026" o:spt="202" type="#_x0000_t202" style="position:absolute;left:0pt;margin-left:126.35pt;margin-top:7.2pt;height:28.5pt;width:292.5pt;z-index:251674624;mso-width-relative:page;mso-height-relative:page;" fillcolor="#FFFFFF" filled="t" stroked="t" coordsize="21600,21600" o:gfxdata="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YwOc2AAAAAkBAAAPAAAAAAAA&#10;AAEAIAAAACIAAABkcnMvZG93bnJldi54bWxQSwECFAAUAAAACACHTuJARFfpyxICAABG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1.</w:t>
                      </w:r>
                      <w:r>
                        <w:rPr>
                          <w:rFonts w:ascii="仿宋" w:hAnsi="仿宋" w:eastAsia="仿宋"/>
                          <w:szCs w:val="21"/>
                        </w:rPr>
                        <w:t>西餐甜点制作</w:t>
                      </w:r>
                      <w:r>
                        <w:rPr>
                          <w:rFonts w:hint="eastAsia" w:ascii="仿宋" w:hAnsi="仿宋" w:eastAsia="仿宋"/>
                          <w:szCs w:val="21"/>
                        </w:rPr>
                        <w:t xml:space="preserve">    2.</w:t>
                      </w:r>
                      <w:r>
                        <w:rPr>
                          <w:rFonts w:ascii="仿宋" w:hAnsi="仿宋" w:eastAsia="仿宋"/>
                          <w:szCs w:val="21"/>
                        </w:rPr>
                        <w:t>中式烹调技艺</w:t>
                      </w:r>
                    </w:p>
                  </w:txbxContent>
                </v:textbox>
              </v:shape>
            </w:pict>
          </mc:Fallback>
        </mc:AlternateContent>
      </w:r>
      <w:r>
        <w:rPr>
          <w:rFonts w:ascii="仿宋" w:hAnsi="仿宋" w:eastAsia="仿宋"/>
          <w:szCs w:val="21"/>
        </w:rPr>
        <mc:AlternateContent>
          <mc:Choice Requires="wps">
            <w:drawing>
              <wp:anchor distT="0" distB="0" distL="114300" distR="114300" simplePos="0" relativeHeight="251683840" behindDoc="0" locked="0" layoutInCell="1" allowOverlap="1">
                <wp:simplePos x="0" y="0"/>
                <wp:positionH relativeFrom="column">
                  <wp:posOffset>635635</wp:posOffset>
                </wp:positionH>
                <wp:positionV relativeFrom="paragraph">
                  <wp:posOffset>144780</wp:posOffset>
                </wp:positionV>
                <wp:extent cx="406400" cy="8890"/>
                <wp:effectExtent l="0" t="24130" r="12700" b="24130"/>
                <wp:wrapNone/>
                <wp:docPr id="46"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50.05pt;margin-top:11.4pt;height:0.7pt;width:32pt;z-index:251683840;mso-width-relative:page;mso-height-relative:page;" filled="f" stroked="t" coordsize="21600,21600" o:gfxdata="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gDfB1wAAAAkBAAAPAAAAAAAAAAEAIAAAACIAAABkcnMvZG93bnJldi54&#10;bWxQSwECFAAUAAAACACHTuJAazr5ivsBAADtAwAADgAAAAAAAAABACAAAAAmAQAAZHJzL2Uyb0Rv&#10;Yy54bWxQSwUGAAAAAAYABgBZAQAAkwUAAAAA&#10;">
                <v:fill on="f" focussize="0,0"/>
                <v:stroke color="#000000" joinstyle="round" endarrow="block" endarrowwidth="narrow" endarrowlength="short"/>
                <v:imagedata o:title=""/>
                <o:lock v:ext="edit" aspectratio="f"/>
              </v:line>
            </w:pict>
          </mc:Fallback>
        </mc:AlternateContent>
      </w:r>
    </w:p>
    <w:p>
      <w:pPr>
        <w:pStyle w:val="6"/>
        <w:widowControl/>
        <w:shd w:val="clear" w:color="auto" w:fill="FFFFFF"/>
        <w:spacing w:beforeAutospacing="0" w:after="240" w:afterAutospacing="0"/>
        <w:ind w:firstLine="720"/>
        <w:rPr>
          <w:rFonts w:cs="宋体"/>
          <w:color w:val="333333"/>
          <w:spacing w:val="8"/>
          <w:szCs w:val="24"/>
          <w:shd w:val="clear" w:color="auto" w:fill="FFFFFF"/>
        </w:rPr>
      </w:pPr>
      <w:r>
        <w:rPr>
          <w:szCs w:val="21"/>
        </w:rPr>
        <mc:AlternateContent>
          <mc:Choice Requires="wps">
            <w:drawing>
              <wp:anchor distT="0" distB="0" distL="114300" distR="114300" simplePos="0" relativeHeight="251689984" behindDoc="0" locked="0" layoutInCell="1" allowOverlap="1">
                <wp:simplePos x="0" y="0"/>
                <wp:positionH relativeFrom="column">
                  <wp:posOffset>1362075</wp:posOffset>
                </wp:positionH>
                <wp:positionV relativeFrom="paragraph">
                  <wp:posOffset>-5080</wp:posOffset>
                </wp:positionV>
                <wp:extent cx="242570" cy="0"/>
                <wp:effectExtent l="0" t="57150" r="43180" b="76200"/>
                <wp:wrapNone/>
                <wp:docPr id="18" name="直线 66"/>
                <wp:cNvGraphicFramePr/>
                <a:graphic xmlns:a="http://schemas.openxmlformats.org/drawingml/2006/main">
                  <a:graphicData uri="http://schemas.microsoft.com/office/word/2010/wordprocessingShape">
                    <wps:wsp>
                      <wps:cNvCnPr/>
                      <wps:spPr>
                        <a:xfrm>
                          <a:off x="0" y="0"/>
                          <a:ext cx="242570" cy="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margin-left:107.25pt;margin-top:-0.4pt;height:0pt;width:19.1pt;z-index:251689984;mso-width-relative:page;mso-height-relative:page;" filled="f" stroked="t" coordsize="21600,21600" o:gfxdata="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Ft1Y1gAAAAcBAAAPAAAAAAAAAAEAIAAAACIAAABkcnMvZG93bnJldi54bWxQSwECFAAUAAAA&#10;CACHTuJAjupuHvABAADgAwAADgAAAAAAAAABACAAAAAlAQAAZHJzL2Uyb0RvYy54bWxQSwUGAAAA&#10;AAYABgBZAQAAhwUAAAAA&#10;">
                <v:fill on="f" focussize="0,0"/>
                <v:stroke color="#000000" joinstyle="round" endarrow="block" endarrowwidth="narrow" endarrowlength="short"/>
                <v:imagedata o:title=""/>
                <o:lock v:ext="edit" aspectratio="f"/>
              </v:line>
            </w:pict>
          </mc:Fallback>
        </mc:AlternateContent>
      </w:r>
    </w:p>
    <w:p>
      <w:pPr>
        <w:spacing w:line="400" w:lineRule="exact"/>
        <w:outlineLvl w:val="0"/>
        <w:rPr>
          <w:rFonts w:ascii="仿宋" w:hAnsi="仿宋" w:eastAsia="仿宋"/>
        </w:rPr>
      </w:pPr>
    </w:p>
    <w:p>
      <w:pPr>
        <w:spacing w:line="400" w:lineRule="exact"/>
        <w:outlineLvl w:val="0"/>
        <w:rPr>
          <w:rFonts w:ascii="仿宋" w:hAnsi="仿宋" w:eastAsia="仿宋" w:cs="仿宋"/>
          <w:b/>
          <w:szCs w:val="21"/>
        </w:rPr>
      </w:pPr>
      <w:r>
        <w:rPr>
          <w:rFonts w:hint="eastAsia" w:ascii="仿宋" w:hAnsi="仿宋" w:eastAsia="仿宋" w:cs="仿宋"/>
          <w:b/>
          <w:szCs w:val="21"/>
        </w:rPr>
        <w:t>（二）教学时间分配表</w:t>
      </w:r>
    </w:p>
    <w:p>
      <w:pPr>
        <w:widowControl/>
        <w:rPr>
          <w:rFonts w:ascii="仿宋" w:hAnsi="仿宋" w:eastAsia="仿宋" w:cs="仿宋"/>
          <w:szCs w:val="21"/>
        </w:rPr>
      </w:pPr>
    </w:p>
    <w:tbl>
      <w:tblPr>
        <w:tblStyle w:val="7"/>
        <w:tblW w:w="5000" w:type="pct"/>
        <w:tblInd w:w="0" w:type="dxa"/>
        <w:tblLayout w:type="fixed"/>
        <w:tblCellMar>
          <w:top w:w="0" w:type="dxa"/>
          <w:left w:w="108" w:type="dxa"/>
          <w:bottom w:w="0" w:type="dxa"/>
          <w:right w:w="108" w:type="dxa"/>
        </w:tblCellMar>
      </w:tblPr>
      <w:tblGrid>
        <w:gridCol w:w="819"/>
        <w:gridCol w:w="565"/>
        <w:gridCol w:w="569"/>
        <w:gridCol w:w="562"/>
        <w:gridCol w:w="569"/>
        <w:gridCol w:w="567"/>
        <w:gridCol w:w="567"/>
        <w:gridCol w:w="994"/>
        <w:gridCol w:w="708"/>
        <w:gridCol w:w="851"/>
        <w:gridCol w:w="708"/>
        <w:gridCol w:w="567"/>
        <w:gridCol w:w="570"/>
      </w:tblGrid>
      <w:tr>
        <w:tblPrEx>
          <w:tblCellMar>
            <w:top w:w="0" w:type="dxa"/>
            <w:left w:w="108" w:type="dxa"/>
            <w:bottom w:w="0" w:type="dxa"/>
            <w:right w:w="108" w:type="dxa"/>
          </w:tblCellMar>
        </w:tblPrEx>
        <w:trPr>
          <w:trHeight w:val="270" w:hRule="atLeast"/>
        </w:trPr>
        <w:tc>
          <w:tcPr>
            <w:tcW w:w="47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内容</w:t>
            </w:r>
          </w:p>
        </w:tc>
        <w:tc>
          <w:tcPr>
            <w:tcW w:w="328"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一</w:t>
            </w:r>
          </w:p>
        </w:tc>
        <w:tc>
          <w:tcPr>
            <w:tcW w:w="330"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二</w:t>
            </w:r>
          </w:p>
        </w:tc>
        <w:tc>
          <w:tcPr>
            <w:tcW w:w="326"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三</w:t>
            </w:r>
          </w:p>
        </w:tc>
        <w:tc>
          <w:tcPr>
            <w:tcW w:w="330"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四</w:t>
            </w:r>
          </w:p>
        </w:tc>
        <w:tc>
          <w:tcPr>
            <w:tcW w:w="329"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五</w:t>
            </w:r>
          </w:p>
        </w:tc>
        <w:tc>
          <w:tcPr>
            <w:tcW w:w="329" w:type="pct"/>
            <w:tcBorders>
              <w:top w:val="single" w:color="000000" w:sz="8" w:space="0"/>
              <w:left w:val="nil"/>
              <w:bottom w:val="single" w:color="000000" w:sz="8" w:space="0"/>
              <w:right w:val="nil"/>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六</w:t>
            </w:r>
          </w:p>
        </w:tc>
        <w:tc>
          <w:tcPr>
            <w:tcW w:w="2552"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课时比</w:t>
            </w:r>
          </w:p>
        </w:tc>
      </w:tr>
      <w:tr>
        <w:tblPrEx>
          <w:tblCellMar>
            <w:top w:w="0" w:type="dxa"/>
            <w:left w:w="108" w:type="dxa"/>
            <w:bottom w:w="0" w:type="dxa"/>
            <w:right w:w="108" w:type="dxa"/>
          </w:tblCellMar>
        </w:tblPrEx>
        <w:trPr>
          <w:trHeight w:val="525" w:hRule="atLeast"/>
        </w:trPr>
        <w:tc>
          <w:tcPr>
            <w:tcW w:w="47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军训(入学教育）</w:t>
            </w:r>
          </w:p>
        </w:tc>
        <w:tc>
          <w:tcPr>
            <w:tcW w:w="328" w:type="pct"/>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30" w:type="pct"/>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6" w:type="pct"/>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30" w:type="pct"/>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9" w:type="pct"/>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9" w:type="pct"/>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988" w:type="pct"/>
            <w:gridSpan w:val="2"/>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公共基础课程</w:t>
            </w:r>
          </w:p>
        </w:tc>
        <w:tc>
          <w:tcPr>
            <w:tcW w:w="49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专业技能课程</w:t>
            </w:r>
          </w:p>
        </w:tc>
        <w:tc>
          <w:tcPr>
            <w:tcW w:w="41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岗位实习</w:t>
            </w:r>
          </w:p>
        </w:tc>
        <w:tc>
          <w:tcPr>
            <w:tcW w:w="329" w:type="pct"/>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其他</w:t>
            </w:r>
          </w:p>
        </w:tc>
        <w:tc>
          <w:tcPr>
            <w:tcW w:w="331"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合计</w:t>
            </w:r>
          </w:p>
        </w:tc>
      </w:tr>
      <w:tr>
        <w:tblPrEx>
          <w:tblCellMar>
            <w:top w:w="0" w:type="dxa"/>
            <w:left w:w="108" w:type="dxa"/>
            <w:bottom w:w="0" w:type="dxa"/>
            <w:right w:w="108" w:type="dxa"/>
          </w:tblCellMar>
        </w:tblPrEx>
        <w:trPr>
          <w:trHeight w:val="318" w:hRule="atLeast"/>
        </w:trPr>
        <w:tc>
          <w:tcPr>
            <w:tcW w:w="475"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劳动、公共假期</w:t>
            </w:r>
          </w:p>
        </w:tc>
        <w:tc>
          <w:tcPr>
            <w:tcW w:w="328" w:type="pct"/>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30" w:type="pct"/>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26" w:type="pct"/>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30" w:type="pct"/>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29" w:type="pct"/>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29" w:type="pct"/>
            <w:vMerge w:val="restart"/>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5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课时数</w:t>
            </w:r>
          </w:p>
        </w:tc>
        <w:tc>
          <w:tcPr>
            <w:tcW w:w="411" w:type="pct"/>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1184</w:t>
            </w:r>
          </w:p>
        </w:tc>
        <w:tc>
          <w:tcPr>
            <w:tcW w:w="494" w:type="pct"/>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1186</w:t>
            </w:r>
          </w:p>
        </w:tc>
        <w:tc>
          <w:tcPr>
            <w:tcW w:w="411" w:type="pct"/>
            <w:vMerge w:val="restar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540</w:t>
            </w:r>
          </w:p>
        </w:tc>
        <w:tc>
          <w:tcPr>
            <w:tcW w:w="329" w:type="pct"/>
            <w:vMerge w:val="restart"/>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150</w:t>
            </w:r>
          </w:p>
        </w:tc>
        <w:tc>
          <w:tcPr>
            <w:tcW w:w="331" w:type="pct"/>
            <w:vMerge w:val="restar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3060</w:t>
            </w:r>
          </w:p>
        </w:tc>
      </w:tr>
      <w:tr>
        <w:tblPrEx>
          <w:tblCellMar>
            <w:top w:w="0" w:type="dxa"/>
            <w:left w:w="108" w:type="dxa"/>
            <w:bottom w:w="0" w:type="dxa"/>
            <w:right w:w="108" w:type="dxa"/>
          </w:tblCellMar>
        </w:tblPrEx>
        <w:trPr>
          <w:trHeight w:val="270" w:hRule="atLeast"/>
        </w:trPr>
        <w:tc>
          <w:tcPr>
            <w:tcW w:w="475"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Cs w:val="21"/>
              </w:rPr>
            </w:pPr>
          </w:p>
        </w:tc>
        <w:tc>
          <w:tcPr>
            <w:tcW w:w="328" w:type="pct"/>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30" w:type="pct"/>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6" w:type="pct"/>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30" w:type="pct"/>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9" w:type="pct"/>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9" w:type="pct"/>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577"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（学时）</w:t>
            </w:r>
          </w:p>
        </w:tc>
        <w:tc>
          <w:tcPr>
            <w:tcW w:w="411" w:type="pct"/>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94" w:type="pct"/>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411" w:type="pct"/>
            <w:vMerge w:val="continue"/>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9" w:type="pct"/>
            <w:vMerge w:val="continue"/>
            <w:tcBorders>
              <w:top w:val="nil"/>
              <w:left w:val="nil"/>
              <w:bottom w:val="single" w:color="000000" w:sz="8" w:space="0"/>
              <w:right w:val="nil"/>
            </w:tcBorders>
            <w:shd w:val="clear" w:color="auto" w:fill="auto"/>
            <w:vAlign w:val="center"/>
          </w:tcPr>
          <w:p>
            <w:pPr>
              <w:jc w:val="center"/>
              <w:rPr>
                <w:rFonts w:ascii="仿宋" w:hAnsi="仿宋" w:eastAsia="仿宋" w:cs="仿宋"/>
                <w:color w:val="000000"/>
                <w:szCs w:val="21"/>
              </w:rPr>
            </w:pPr>
          </w:p>
        </w:tc>
        <w:tc>
          <w:tcPr>
            <w:tcW w:w="331" w:type="pct"/>
            <w:vMerge w:val="continue"/>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318" w:hRule="atLeast"/>
        </w:trPr>
        <w:tc>
          <w:tcPr>
            <w:tcW w:w="47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理论教学周</w:t>
            </w:r>
          </w:p>
        </w:tc>
        <w:tc>
          <w:tcPr>
            <w:tcW w:w="328"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33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32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33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3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16</w:t>
            </w:r>
          </w:p>
        </w:tc>
        <w:tc>
          <w:tcPr>
            <w:tcW w:w="32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577"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占比数（%）</w:t>
            </w:r>
          </w:p>
        </w:tc>
        <w:tc>
          <w:tcPr>
            <w:tcW w:w="41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等线"/>
                <w:color w:val="000000"/>
                <w:szCs w:val="21"/>
              </w:rPr>
            </w:pPr>
            <w:r>
              <w:rPr>
                <w:rFonts w:ascii="仿宋" w:hAnsi="仿宋" w:eastAsia="仿宋" w:cs="等线"/>
                <w:color w:val="000000"/>
                <w:kern w:val="0"/>
                <w:szCs w:val="21"/>
                <w:lang w:bidi="ar"/>
              </w:rPr>
              <w:t>38.7</w:t>
            </w:r>
          </w:p>
        </w:tc>
        <w:tc>
          <w:tcPr>
            <w:tcW w:w="494"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等线"/>
                <w:color w:val="000000"/>
                <w:szCs w:val="21"/>
              </w:rPr>
            </w:pPr>
            <w:r>
              <w:rPr>
                <w:rFonts w:ascii="仿宋" w:hAnsi="仿宋" w:eastAsia="仿宋" w:cs="等线"/>
                <w:color w:val="000000"/>
                <w:kern w:val="0"/>
                <w:szCs w:val="21"/>
                <w:lang w:bidi="ar"/>
              </w:rPr>
              <w:t>38.8</w:t>
            </w:r>
          </w:p>
        </w:tc>
        <w:tc>
          <w:tcPr>
            <w:tcW w:w="41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等线"/>
                <w:color w:val="000000"/>
                <w:szCs w:val="21"/>
              </w:rPr>
            </w:pPr>
            <w:r>
              <w:rPr>
                <w:rFonts w:ascii="仿宋" w:hAnsi="仿宋" w:eastAsia="仿宋" w:cs="等线"/>
                <w:color w:val="000000"/>
                <w:kern w:val="0"/>
                <w:szCs w:val="21"/>
                <w:lang w:bidi="ar"/>
              </w:rPr>
              <w:t>17.6</w:t>
            </w:r>
          </w:p>
        </w:tc>
        <w:tc>
          <w:tcPr>
            <w:tcW w:w="329" w:type="pct"/>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等线"/>
                <w:color w:val="000000"/>
                <w:szCs w:val="21"/>
              </w:rPr>
            </w:pPr>
            <w:r>
              <w:rPr>
                <w:rFonts w:ascii="仿宋" w:hAnsi="仿宋" w:eastAsia="仿宋" w:cs="等线"/>
                <w:color w:val="000000"/>
                <w:kern w:val="0"/>
                <w:szCs w:val="21"/>
                <w:lang w:bidi="ar"/>
              </w:rPr>
              <w:t>4.9</w:t>
            </w:r>
          </w:p>
        </w:tc>
        <w:tc>
          <w:tcPr>
            <w:tcW w:w="331"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等线"/>
                <w:color w:val="000000"/>
                <w:szCs w:val="21"/>
              </w:rPr>
            </w:pPr>
            <w:r>
              <w:rPr>
                <w:rFonts w:ascii="仿宋" w:hAnsi="仿宋" w:eastAsia="仿宋" w:cs="等线"/>
                <w:color w:val="000000"/>
                <w:kern w:val="0"/>
                <w:szCs w:val="21"/>
                <w:lang w:bidi="ar"/>
              </w:rPr>
              <w:t>100</w:t>
            </w:r>
          </w:p>
        </w:tc>
      </w:tr>
      <w:tr>
        <w:tblPrEx>
          <w:tblCellMar>
            <w:top w:w="0" w:type="dxa"/>
            <w:left w:w="108" w:type="dxa"/>
            <w:bottom w:w="0" w:type="dxa"/>
            <w:right w:w="108" w:type="dxa"/>
          </w:tblCellMar>
        </w:tblPrEx>
        <w:trPr>
          <w:trHeight w:val="525" w:hRule="atLeast"/>
        </w:trPr>
        <w:tc>
          <w:tcPr>
            <w:tcW w:w="47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专业技能训练</w:t>
            </w:r>
          </w:p>
        </w:tc>
        <w:tc>
          <w:tcPr>
            <w:tcW w:w="328"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33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0</w:t>
            </w:r>
          </w:p>
        </w:tc>
        <w:tc>
          <w:tcPr>
            <w:tcW w:w="32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33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3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w:t>
            </w:r>
          </w:p>
        </w:tc>
        <w:tc>
          <w:tcPr>
            <w:tcW w:w="329" w:type="pct"/>
            <w:tcBorders>
              <w:top w:val="nil"/>
              <w:left w:val="nil"/>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2552" w:type="pct"/>
            <w:gridSpan w:val="6"/>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学分数</w:t>
            </w:r>
          </w:p>
        </w:tc>
      </w:tr>
      <w:tr>
        <w:tblPrEx>
          <w:tblCellMar>
            <w:top w:w="0" w:type="dxa"/>
            <w:left w:w="108" w:type="dxa"/>
            <w:bottom w:w="0" w:type="dxa"/>
            <w:right w:w="108" w:type="dxa"/>
          </w:tblCellMar>
        </w:tblPrEx>
        <w:trPr>
          <w:trHeight w:val="525" w:hRule="atLeast"/>
        </w:trPr>
        <w:tc>
          <w:tcPr>
            <w:tcW w:w="47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岗位实习</w:t>
            </w:r>
          </w:p>
        </w:tc>
        <w:tc>
          <w:tcPr>
            <w:tcW w:w="328" w:type="pct"/>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330" w:type="pct"/>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6" w:type="pct"/>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330" w:type="pct"/>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9" w:type="pct"/>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9" w:type="pct"/>
            <w:tcBorders>
              <w:top w:val="nil"/>
              <w:left w:val="nil"/>
              <w:bottom w:val="nil"/>
              <w:right w:val="nil"/>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577" w:type="pct"/>
            <w:tcBorders>
              <w:top w:val="nil"/>
              <w:left w:val="single" w:color="000000" w:sz="8" w:space="0"/>
              <w:bottom w:val="nil"/>
              <w:right w:val="single" w:color="000000" w:sz="8" w:space="0"/>
            </w:tcBorders>
            <w:shd w:val="clear" w:color="auto" w:fill="auto"/>
            <w:noWrap/>
            <w:vAlign w:val="center"/>
          </w:tcPr>
          <w:p>
            <w:pPr>
              <w:jc w:val="center"/>
              <w:rPr>
                <w:rFonts w:ascii="仿宋" w:hAnsi="仿宋" w:eastAsia="仿宋" w:cs="仿宋"/>
                <w:bCs/>
                <w:color w:val="000000"/>
                <w:szCs w:val="21"/>
              </w:rPr>
            </w:pPr>
          </w:p>
        </w:tc>
        <w:tc>
          <w:tcPr>
            <w:tcW w:w="411"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公共基础课程</w:t>
            </w:r>
          </w:p>
        </w:tc>
        <w:tc>
          <w:tcPr>
            <w:tcW w:w="494"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专业技能课程</w:t>
            </w:r>
          </w:p>
        </w:tc>
        <w:tc>
          <w:tcPr>
            <w:tcW w:w="411" w:type="pct"/>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顶岗实习</w:t>
            </w:r>
          </w:p>
        </w:tc>
        <w:tc>
          <w:tcPr>
            <w:tcW w:w="329" w:type="pct"/>
            <w:tcBorders>
              <w:top w:val="nil"/>
              <w:left w:val="nil"/>
              <w:bottom w:val="single" w:color="000000" w:sz="8" w:space="0"/>
              <w:right w:val="nil"/>
            </w:tcBorders>
            <w:shd w:val="clear" w:color="auto" w:fill="auto"/>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其他</w:t>
            </w:r>
          </w:p>
        </w:tc>
        <w:tc>
          <w:tcPr>
            <w:tcW w:w="331"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合计</w:t>
            </w:r>
          </w:p>
        </w:tc>
      </w:tr>
      <w:tr>
        <w:tblPrEx>
          <w:tblCellMar>
            <w:top w:w="0" w:type="dxa"/>
            <w:left w:w="108" w:type="dxa"/>
            <w:bottom w:w="0" w:type="dxa"/>
            <w:right w:w="108" w:type="dxa"/>
          </w:tblCellMar>
        </w:tblPrEx>
        <w:trPr>
          <w:trHeight w:val="525" w:hRule="atLeast"/>
        </w:trPr>
        <w:tc>
          <w:tcPr>
            <w:tcW w:w="47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考试安排周</w:t>
            </w:r>
          </w:p>
        </w:tc>
        <w:tc>
          <w:tcPr>
            <w:tcW w:w="328" w:type="pct"/>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30" w:type="pct"/>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26" w:type="pct"/>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30" w:type="pct"/>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29" w:type="pct"/>
            <w:tcBorders>
              <w:top w:val="single" w:color="000000" w:sz="8" w:space="0"/>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329" w:type="pct"/>
            <w:tcBorders>
              <w:top w:val="single" w:color="000000" w:sz="8" w:space="0"/>
              <w:left w:val="nil"/>
              <w:bottom w:val="nil"/>
              <w:right w:val="nil"/>
            </w:tcBorders>
            <w:shd w:val="clear" w:color="auto" w:fill="auto"/>
            <w:noWrap/>
            <w:vAlign w:val="center"/>
          </w:tcPr>
          <w:p>
            <w:pPr>
              <w:jc w:val="center"/>
              <w:rPr>
                <w:rFonts w:ascii="仿宋" w:hAnsi="仿宋" w:eastAsia="仿宋" w:cs="仿宋"/>
                <w:color w:val="000000"/>
                <w:szCs w:val="21"/>
              </w:rPr>
            </w:pPr>
          </w:p>
        </w:tc>
        <w:tc>
          <w:tcPr>
            <w:tcW w:w="577" w:type="pct"/>
            <w:vMerge w:val="restart"/>
            <w:tcBorders>
              <w:top w:val="single" w:color="000000" w:sz="8" w:space="0"/>
              <w:left w:val="single" w:color="000000" w:sz="8" w:space="0"/>
              <w:bottom w:val="nil"/>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学分数</w:t>
            </w:r>
          </w:p>
        </w:tc>
        <w:tc>
          <w:tcPr>
            <w:tcW w:w="411" w:type="pct"/>
            <w:vMerge w:val="restart"/>
            <w:tcBorders>
              <w:top w:val="nil"/>
              <w:left w:val="nil"/>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72</w:t>
            </w:r>
          </w:p>
        </w:tc>
        <w:tc>
          <w:tcPr>
            <w:tcW w:w="494" w:type="pct"/>
            <w:vMerge w:val="restart"/>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81</w:t>
            </w:r>
          </w:p>
        </w:tc>
        <w:tc>
          <w:tcPr>
            <w:tcW w:w="411" w:type="pct"/>
            <w:vMerge w:val="restart"/>
            <w:tcBorders>
              <w:top w:val="nil"/>
              <w:left w:val="nil"/>
              <w:bottom w:val="nil"/>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w:t>
            </w:r>
          </w:p>
        </w:tc>
        <w:tc>
          <w:tcPr>
            <w:tcW w:w="329" w:type="pct"/>
            <w:vMerge w:val="restart"/>
            <w:tcBorders>
              <w:top w:val="nil"/>
              <w:left w:val="nil"/>
              <w:bottom w:val="nil"/>
              <w:right w:val="nil"/>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w:t>
            </w:r>
          </w:p>
        </w:tc>
        <w:tc>
          <w:tcPr>
            <w:tcW w:w="331" w:type="pct"/>
            <w:vMerge w:val="restart"/>
            <w:tcBorders>
              <w:top w:val="nil"/>
              <w:left w:val="single" w:color="000000" w:sz="8" w:space="0"/>
              <w:bottom w:val="nil"/>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176</w:t>
            </w:r>
          </w:p>
        </w:tc>
      </w:tr>
      <w:tr>
        <w:tblPrEx>
          <w:tblCellMar>
            <w:top w:w="0" w:type="dxa"/>
            <w:left w:w="108" w:type="dxa"/>
            <w:bottom w:w="0" w:type="dxa"/>
            <w:right w:w="108" w:type="dxa"/>
          </w:tblCellMar>
        </w:tblPrEx>
        <w:trPr>
          <w:trHeight w:val="270" w:hRule="atLeast"/>
        </w:trPr>
        <w:tc>
          <w:tcPr>
            <w:tcW w:w="47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毕业鉴定</w:t>
            </w:r>
          </w:p>
        </w:tc>
        <w:tc>
          <w:tcPr>
            <w:tcW w:w="3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77" w:type="pct"/>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 w:hAnsi="仿宋" w:eastAsia="仿宋" w:cs="仿宋"/>
                <w:bCs/>
                <w:color w:val="000000"/>
                <w:szCs w:val="21"/>
              </w:rPr>
            </w:pPr>
          </w:p>
        </w:tc>
        <w:tc>
          <w:tcPr>
            <w:tcW w:w="411" w:type="pct"/>
            <w:vMerge w:val="continue"/>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94" w:type="pct"/>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11" w:type="pct"/>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329" w:type="pct"/>
            <w:vMerge w:val="continue"/>
            <w:tcBorders>
              <w:top w:val="nil"/>
              <w:left w:val="nil"/>
              <w:bottom w:val="nil"/>
              <w:right w:val="nil"/>
            </w:tcBorders>
            <w:shd w:val="clear" w:color="auto" w:fill="auto"/>
            <w:vAlign w:val="center"/>
          </w:tcPr>
          <w:p>
            <w:pPr>
              <w:jc w:val="center"/>
              <w:rPr>
                <w:rFonts w:ascii="仿宋" w:hAnsi="仿宋" w:eastAsia="仿宋" w:cs="仿宋"/>
                <w:color w:val="000000"/>
                <w:szCs w:val="21"/>
              </w:rPr>
            </w:pPr>
          </w:p>
        </w:tc>
        <w:tc>
          <w:tcPr>
            <w:tcW w:w="331" w:type="pct"/>
            <w:vMerge w:val="continue"/>
            <w:tcBorders>
              <w:top w:val="nil"/>
              <w:left w:val="single" w:color="000000" w:sz="8" w:space="0"/>
              <w:bottom w:val="nil"/>
              <w:right w:val="single" w:color="000000" w:sz="8"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270" w:hRule="atLeast"/>
        </w:trPr>
        <w:tc>
          <w:tcPr>
            <w:tcW w:w="47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毕业教育</w:t>
            </w:r>
          </w:p>
        </w:tc>
        <w:tc>
          <w:tcPr>
            <w:tcW w:w="328" w:type="pct"/>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30" w:type="pct"/>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6" w:type="pct"/>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30" w:type="pct"/>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9" w:type="pct"/>
            <w:tcBorders>
              <w:top w:val="nil"/>
              <w:left w:val="single" w:color="000000" w:sz="8" w:space="0"/>
              <w:bottom w:val="single" w:color="000000" w:sz="8" w:space="0"/>
              <w:right w:val="single" w:color="000000" w:sz="8" w:space="0"/>
            </w:tcBorders>
            <w:shd w:val="clear" w:color="auto" w:fill="auto"/>
            <w:noWrap/>
            <w:vAlign w:val="center"/>
          </w:tcPr>
          <w:p>
            <w:pPr>
              <w:jc w:val="center"/>
              <w:rPr>
                <w:rFonts w:ascii="仿宋" w:hAnsi="仿宋" w:eastAsia="仿宋" w:cs="仿宋"/>
                <w:color w:val="000000"/>
                <w:szCs w:val="21"/>
              </w:rPr>
            </w:pPr>
          </w:p>
        </w:tc>
        <w:tc>
          <w:tcPr>
            <w:tcW w:w="329"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w:t>
            </w:r>
          </w:p>
        </w:tc>
        <w:tc>
          <w:tcPr>
            <w:tcW w:w="577" w:type="pct"/>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ascii="仿宋" w:hAnsi="仿宋" w:eastAsia="仿宋" w:cs="仿宋"/>
                <w:bCs/>
                <w:color w:val="000000"/>
                <w:szCs w:val="21"/>
              </w:rPr>
            </w:pPr>
          </w:p>
        </w:tc>
        <w:tc>
          <w:tcPr>
            <w:tcW w:w="411" w:type="pct"/>
            <w:vMerge w:val="continue"/>
            <w:tcBorders>
              <w:top w:val="nil"/>
              <w:left w:val="nil"/>
              <w:bottom w:val="nil"/>
              <w:right w:val="single" w:color="000000" w:sz="8" w:space="0"/>
            </w:tcBorders>
            <w:shd w:val="clear" w:color="auto" w:fill="auto"/>
            <w:noWrap/>
            <w:vAlign w:val="center"/>
          </w:tcPr>
          <w:p>
            <w:pPr>
              <w:jc w:val="center"/>
              <w:rPr>
                <w:rFonts w:ascii="仿宋" w:hAnsi="仿宋" w:eastAsia="仿宋" w:cs="仿宋"/>
                <w:color w:val="000000"/>
                <w:szCs w:val="21"/>
              </w:rPr>
            </w:pPr>
          </w:p>
        </w:tc>
        <w:tc>
          <w:tcPr>
            <w:tcW w:w="494" w:type="pct"/>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411" w:type="pct"/>
            <w:vMerge w:val="continue"/>
            <w:tcBorders>
              <w:top w:val="nil"/>
              <w:left w:val="nil"/>
              <w:bottom w:val="nil"/>
              <w:right w:val="single" w:color="000000" w:sz="8" w:space="0"/>
            </w:tcBorders>
            <w:shd w:val="clear" w:color="auto" w:fill="auto"/>
            <w:vAlign w:val="center"/>
          </w:tcPr>
          <w:p>
            <w:pPr>
              <w:jc w:val="center"/>
              <w:rPr>
                <w:rFonts w:ascii="仿宋" w:hAnsi="仿宋" w:eastAsia="仿宋" w:cs="仿宋"/>
                <w:color w:val="000000"/>
                <w:szCs w:val="21"/>
              </w:rPr>
            </w:pPr>
          </w:p>
        </w:tc>
        <w:tc>
          <w:tcPr>
            <w:tcW w:w="329" w:type="pct"/>
            <w:vMerge w:val="continue"/>
            <w:tcBorders>
              <w:top w:val="nil"/>
              <w:left w:val="nil"/>
              <w:bottom w:val="nil"/>
              <w:right w:val="nil"/>
            </w:tcBorders>
            <w:shd w:val="clear" w:color="auto" w:fill="auto"/>
            <w:vAlign w:val="center"/>
          </w:tcPr>
          <w:p>
            <w:pPr>
              <w:jc w:val="center"/>
              <w:rPr>
                <w:rFonts w:ascii="仿宋" w:hAnsi="仿宋" w:eastAsia="仿宋" w:cs="仿宋"/>
                <w:color w:val="000000"/>
                <w:szCs w:val="21"/>
              </w:rPr>
            </w:pPr>
          </w:p>
        </w:tc>
        <w:tc>
          <w:tcPr>
            <w:tcW w:w="331" w:type="pct"/>
            <w:vMerge w:val="continue"/>
            <w:tcBorders>
              <w:top w:val="nil"/>
              <w:left w:val="single" w:color="000000" w:sz="8" w:space="0"/>
              <w:bottom w:val="nil"/>
              <w:right w:val="single" w:color="000000" w:sz="8" w:space="0"/>
            </w:tcBorders>
            <w:shd w:val="clear" w:color="auto" w:fill="auto"/>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270" w:hRule="atLeast"/>
        </w:trPr>
        <w:tc>
          <w:tcPr>
            <w:tcW w:w="475" w:type="pc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总计</w:t>
            </w:r>
          </w:p>
        </w:tc>
        <w:tc>
          <w:tcPr>
            <w:tcW w:w="328"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33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326"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330"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329" w:type="pct"/>
            <w:tcBorders>
              <w:top w:val="nil"/>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329" w:type="pct"/>
            <w:tcBorders>
              <w:top w:val="nil"/>
              <w:left w:val="nil"/>
              <w:bottom w:val="single" w:color="000000" w:sz="8" w:space="0"/>
              <w:right w:val="nil"/>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20</w:t>
            </w:r>
          </w:p>
        </w:tc>
        <w:tc>
          <w:tcPr>
            <w:tcW w:w="57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lang w:bidi="ar"/>
              </w:rPr>
              <w:t>占比数（%）</w:t>
            </w:r>
          </w:p>
        </w:tc>
        <w:tc>
          <w:tcPr>
            <w:tcW w:w="411"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等线"/>
                <w:color w:val="000000"/>
                <w:szCs w:val="21"/>
              </w:rPr>
            </w:pPr>
            <w:r>
              <w:rPr>
                <w:rFonts w:ascii="仿宋" w:hAnsi="仿宋" w:eastAsia="仿宋" w:cs="等线"/>
                <w:color w:val="000000"/>
                <w:kern w:val="0"/>
                <w:szCs w:val="21"/>
                <w:lang w:bidi="ar"/>
              </w:rPr>
              <w:t>40.9</w:t>
            </w:r>
          </w:p>
        </w:tc>
        <w:tc>
          <w:tcPr>
            <w:tcW w:w="494"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等线"/>
                <w:color w:val="000000"/>
                <w:szCs w:val="21"/>
              </w:rPr>
            </w:pPr>
            <w:r>
              <w:rPr>
                <w:rFonts w:ascii="仿宋" w:hAnsi="仿宋" w:eastAsia="仿宋" w:cs="等线"/>
                <w:color w:val="000000"/>
                <w:kern w:val="0"/>
                <w:szCs w:val="21"/>
                <w:lang w:bidi="ar"/>
              </w:rPr>
              <w:t>46.0</w:t>
            </w:r>
          </w:p>
        </w:tc>
        <w:tc>
          <w:tcPr>
            <w:tcW w:w="411"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等线"/>
                <w:color w:val="000000"/>
                <w:szCs w:val="21"/>
              </w:rPr>
            </w:pPr>
            <w:r>
              <w:rPr>
                <w:rFonts w:ascii="仿宋" w:hAnsi="仿宋" w:eastAsia="仿宋" w:cs="等线"/>
                <w:color w:val="000000"/>
                <w:kern w:val="0"/>
                <w:szCs w:val="21"/>
                <w:lang w:bidi="ar"/>
              </w:rPr>
              <w:t>10.2</w:t>
            </w:r>
          </w:p>
        </w:tc>
        <w:tc>
          <w:tcPr>
            <w:tcW w:w="329"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等线"/>
                <w:color w:val="000000"/>
                <w:szCs w:val="21"/>
              </w:rPr>
            </w:pPr>
            <w:r>
              <w:rPr>
                <w:rFonts w:ascii="仿宋" w:hAnsi="仿宋" w:eastAsia="仿宋" w:cs="等线"/>
                <w:color w:val="000000"/>
                <w:kern w:val="0"/>
                <w:szCs w:val="21"/>
                <w:lang w:bidi="ar"/>
              </w:rPr>
              <w:t>2.8</w:t>
            </w:r>
          </w:p>
        </w:tc>
        <w:tc>
          <w:tcPr>
            <w:tcW w:w="331" w:type="pct"/>
            <w:tcBorders>
              <w:top w:val="single" w:color="000000" w:sz="8" w:space="0"/>
              <w:left w:val="nil"/>
              <w:bottom w:val="single" w:color="000000" w:sz="8" w:space="0"/>
              <w:right w:val="single" w:color="000000" w:sz="8" w:space="0"/>
            </w:tcBorders>
            <w:shd w:val="clear" w:color="auto" w:fill="auto"/>
            <w:noWrap/>
            <w:vAlign w:val="center"/>
          </w:tcPr>
          <w:p>
            <w:pPr>
              <w:widowControl/>
              <w:jc w:val="center"/>
              <w:textAlignment w:val="center"/>
              <w:rPr>
                <w:rFonts w:ascii="仿宋" w:hAnsi="仿宋" w:eastAsia="仿宋" w:cs="等线"/>
                <w:color w:val="000000"/>
                <w:szCs w:val="21"/>
              </w:rPr>
            </w:pPr>
            <w:r>
              <w:rPr>
                <w:rFonts w:ascii="仿宋" w:hAnsi="仿宋" w:eastAsia="仿宋" w:cs="等线"/>
                <w:color w:val="000000"/>
                <w:kern w:val="0"/>
                <w:szCs w:val="21"/>
                <w:lang w:bidi="ar"/>
              </w:rPr>
              <w:t>100</w:t>
            </w:r>
          </w:p>
        </w:tc>
      </w:tr>
    </w:tbl>
    <w:p>
      <w:pPr>
        <w:widowControl/>
        <w:rPr>
          <w:rFonts w:ascii="仿宋" w:hAnsi="仿宋" w:eastAsia="仿宋" w:cs="仿宋"/>
          <w:szCs w:val="21"/>
        </w:rPr>
        <w:sectPr>
          <w:headerReference r:id="rId5" w:type="default"/>
          <w:pgSz w:w="10829" w:h="15082"/>
          <w:pgMar w:top="1430" w:right="1229" w:bottom="1346" w:left="1200" w:header="0" w:footer="3" w:gutter="0"/>
          <w:pgNumType w:fmt="decimalFullWidth"/>
          <w:cols w:space="720" w:num="1"/>
          <w:docGrid w:linePitch="360" w:charSpace="0"/>
        </w:sectPr>
      </w:pPr>
    </w:p>
    <w:p>
      <w:pPr>
        <w:jc w:val="left"/>
        <w:outlineLvl w:val="0"/>
        <w:rPr>
          <w:rFonts w:ascii="仿宋" w:hAnsi="仿宋" w:eastAsia="仿宋" w:cs="仿宋"/>
          <w:b/>
          <w:szCs w:val="21"/>
        </w:rPr>
      </w:pPr>
      <w:r>
        <w:rPr>
          <w:rFonts w:hint="eastAsia" w:ascii="仿宋" w:hAnsi="仿宋" w:eastAsia="仿宋" w:cs="仿宋"/>
          <w:b/>
          <w:szCs w:val="21"/>
        </w:rPr>
        <w:t>七、教学进程安排</w:t>
      </w:r>
    </w:p>
    <w:p>
      <w:pPr>
        <w:jc w:val="center"/>
        <w:outlineLvl w:val="0"/>
        <w:rPr>
          <w:rFonts w:ascii="仿宋" w:hAnsi="仿宋" w:eastAsia="仿宋" w:cs="仿宋"/>
          <w:b/>
          <w:szCs w:val="21"/>
        </w:rPr>
      </w:pPr>
      <w:r>
        <w:rPr>
          <w:rFonts w:hint="eastAsia" w:ascii="仿宋" w:hAnsi="仿宋" w:eastAsia="仿宋" w:cs="仿宋"/>
          <w:b/>
          <w:szCs w:val="21"/>
        </w:rPr>
        <w:t xml:space="preserve"> 无锡金茂商业中等专业学校 西餐烹饪专业教学进程安排</w:t>
      </w:r>
    </w:p>
    <w:tbl>
      <w:tblPr>
        <w:tblStyle w:val="7"/>
        <w:tblW w:w="14760" w:type="dxa"/>
        <w:tblInd w:w="93" w:type="dxa"/>
        <w:tblLayout w:type="autofit"/>
        <w:tblCellMar>
          <w:top w:w="0" w:type="dxa"/>
          <w:left w:w="108" w:type="dxa"/>
          <w:bottom w:w="0" w:type="dxa"/>
          <w:right w:w="108" w:type="dxa"/>
        </w:tblCellMar>
      </w:tblPr>
      <w:tblGrid>
        <w:gridCol w:w="779"/>
        <w:gridCol w:w="663"/>
        <w:gridCol w:w="845"/>
        <w:gridCol w:w="720"/>
        <w:gridCol w:w="1639"/>
        <w:gridCol w:w="863"/>
        <w:gridCol w:w="667"/>
        <w:gridCol w:w="586"/>
        <w:gridCol w:w="680"/>
        <w:gridCol w:w="668"/>
        <w:gridCol w:w="611"/>
        <w:gridCol w:w="480"/>
        <w:gridCol w:w="611"/>
        <w:gridCol w:w="480"/>
        <w:gridCol w:w="611"/>
        <w:gridCol w:w="480"/>
        <w:gridCol w:w="611"/>
        <w:gridCol w:w="480"/>
        <w:gridCol w:w="611"/>
        <w:gridCol w:w="480"/>
        <w:gridCol w:w="611"/>
        <w:gridCol w:w="584"/>
      </w:tblGrid>
      <w:tr>
        <w:tblPrEx>
          <w:tblCellMar>
            <w:top w:w="0" w:type="dxa"/>
            <w:left w:w="108" w:type="dxa"/>
            <w:bottom w:w="0" w:type="dxa"/>
            <w:right w:w="108" w:type="dxa"/>
          </w:tblCellMar>
        </w:tblPrEx>
        <w:trPr>
          <w:trHeight w:val="333" w:hRule="atLeast"/>
        </w:trPr>
        <w:tc>
          <w:tcPr>
            <w:tcW w:w="78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课程类别</w:t>
            </w:r>
          </w:p>
        </w:tc>
        <w:tc>
          <w:tcPr>
            <w:tcW w:w="666" w:type="dxa"/>
            <w:vMerge w:val="restart"/>
            <w:tcBorders>
              <w:top w:val="single" w:color="000000" w:sz="8" w:space="0"/>
              <w:left w:val="nil"/>
              <w:bottom w:val="nil"/>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4086" w:type="dxa"/>
            <w:gridSpan w:val="4"/>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课程名称</w:t>
            </w:r>
          </w:p>
        </w:tc>
        <w:tc>
          <w:tcPr>
            <w:tcW w:w="2601" w:type="dxa"/>
            <w:gridSpan w:val="4"/>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学时数</w:t>
            </w:r>
          </w:p>
        </w:tc>
        <w:tc>
          <w:tcPr>
            <w:tcW w:w="6638" w:type="dxa"/>
            <w:gridSpan w:val="12"/>
            <w:tcBorders>
              <w:top w:val="single" w:color="000000" w:sz="8" w:space="0"/>
              <w:left w:val="nil"/>
              <w:bottom w:val="nil"/>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课程教学各学期周学时</w:t>
            </w:r>
          </w:p>
        </w:tc>
      </w:tr>
      <w:tr>
        <w:tblPrEx>
          <w:tblCellMar>
            <w:top w:w="0" w:type="dxa"/>
            <w:left w:w="108" w:type="dxa"/>
            <w:bottom w:w="0" w:type="dxa"/>
            <w:right w:w="108" w:type="dxa"/>
          </w:tblCellMar>
        </w:tblPrEx>
        <w:trPr>
          <w:trHeight w:val="285" w:hRule="atLeast"/>
        </w:trPr>
        <w:tc>
          <w:tcPr>
            <w:tcW w:w="7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666" w:type="dxa"/>
            <w:vMerge w:val="continue"/>
            <w:tcBorders>
              <w:top w:val="single" w:color="000000" w:sz="8" w:space="0"/>
              <w:left w:val="nil"/>
              <w:bottom w:val="nil"/>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4086" w:type="dxa"/>
            <w:gridSpan w:val="4"/>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667"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总学时</w:t>
            </w:r>
          </w:p>
        </w:tc>
        <w:tc>
          <w:tcPr>
            <w:tcW w:w="586"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学分</w:t>
            </w:r>
          </w:p>
        </w:tc>
        <w:tc>
          <w:tcPr>
            <w:tcW w:w="680"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理论学时</w:t>
            </w:r>
          </w:p>
        </w:tc>
        <w:tc>
          <w:tcPr>
            <w:tcW w:w="668"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实操学时</w:t>
            </w:r>
          </w:p>
        </w:tc>
        <w:tc>
          <w:tcPr>
            <w:tcW w:w="1093"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一</w:t>
            </w:r>
          </w:p>
        </w:tc>
        <w:tc>
          <w:tcPr>
            <w:tcW w:w="1093"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二</w:t>
            </w:r>
          </w:p>
        </w:tc>
        <w:tc>
          <w:tcPr>
            <w:tcW w:w="1093"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三</w:t>
            </w:r>
          </w:p>
        </w:tc>
        <w:tc>
          <w:tcPr>
            <w:tcW w:w="1093"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四</w:t>
            </w:r>
          </w:p>
        </w:tc>
        <w:tc>
          <w:tcPr>
            <w:tcW w:w="1093"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五</w:t>
            </w:r>
          </w:p>
        </w:tc>
        <w:tc>
          <w:tcPr>
            <w:tcW w:w="1173"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六</w:t>
            </w:r>
          </w:p>
        </w:tc>
      </w:tr>
      <w:tr>
        <w:tblPrEx>
          <w:tblCellMar>
            <w:top w:w="0" w:type="dxa"/>
            <w:left w:w="108" w:type="dxa"/>
            <w:bottom w:w="0" w:type="dxa"/>
            <w:right w:w="108" w:type="dxa"/>
          </w:tblCellMar>
        </w:tblPrEx>
        <w:trPr>
          <w:trHeight w:val="318" w:hRule="atLeast"/>
        </w:trPr>
        <w:tc>
          <w:tcPr>
            <w:tcW w:w="7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666" w:type="dxa"/>
            <w:vMerge w:val="continue"/>
            <w:tcBorders>
              <w:top w:val="single" w:color="000000" w:sz="8" w:space="0"/>
              <w:left w:val="nil"/>
              <w:bottom w:val="nil"/>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4086" w:type="dxa"/>
            <w:gridSpan w:val="4"/>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667" w:type="dxa"/>
            <w:vMerge w:val="continue"/>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586" w:type="dxa"/>
            <w:vMerge w:val="continue"/>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680" w:type="dxa"/>
            <w:vMerge w:val="continue"/>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668" w:type="dxa"/>
            <w:vMerge w:val="continue"/>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1093"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093"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1093"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16+2周</w:t>
            </w:r>
          </w:p>
        </w:tc>
        <w:tc>
          <w:tcPr>
            <w:tcW w:w="1093"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16+2周</w:t>
            </w:r>
          </w:p>
        </w:tc>
        <w:tc>
          <w:tcPr>
            <w:tcW w:w="1093"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11+7周</w:t>
            </w:r>
          </w:p>
        </w:tc>
        <w:tc>
          <w:tcPr>
            <w:tcW w:w="1173"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18+2周</w:t>
            </w:r>
          </w:p>
        </w:tc>
      </w:tr>
      <w:tr>
        <w:tblPrEx>
          <w:tblCellMar>
            <w:top w:w="0" w:type="dxa"/>
            <w:left w:w="108" w:type="dxa"/>
            <w:bottom w:w="0" w:type="dxa"/>
            <w:right w:w="108" w:type="dxa"/>
          </w:tblCellMar>
        </w:tblPrEx>
        <w:trPr>
          <w:trHeight w:val="270" w:hRule="atLeast"/>
        </w:trPr>
        <w:tc>
          <w:tcPr>
            <w:tcW w:w="7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666" w:type="dxa"/>
            <w:vMerge w:val="continue"/>
            <w:tcBorders>
              <w:top w:val="single" w:color="000000" w:sz="8" w:space="0"/>
              <w:left w:val="nil"/>
              <w:bottom w:val="nil"/>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4086" w:type="dxa"/>
            <w:gridSpan w:val="4"/>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667" w:type="dxa"/>
            <w:vMerge w:val="continue"/>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586" w:type="dxa"/>
            <w:vMerge w:val="continue"/>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680" w:type="dxa"/>
            <w:vMerge w:val="continue"/>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668" w:type="dxa"/>
            <w:vMerge w:val="continue"/>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b/>
                <w:bCs/>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4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17周</w:t>
            </w:r>
          </w:p>
        </w:tc>
        <w:tc>
          <w:tcPr>
            <w:tcW w:w="4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1周</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4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16周</w:t>
            </w:r>
          </w:p>
        </w:tc>
        <w:tc>
          <w:tcPr>
            <w:tcW w:w="4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11周</w:t>
            </w:r>
          </w:p>
        </w:tc>
        <w:tc>
          <w:tcPr>
            <w:tcW w:w="4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7周</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18周</w:t>
            </w:r>
          </w:p>
        </w:tc>
        <w:tc>
          <w:tcPr>
            <w:tcW w:w="56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2周</w:t>
            </w:r>
          </w:p>
        </w:tc>
      </w:tr>
      <w:tr>
        <w:tblPrEx>
          <w:tblCellMar>
            <w:top w:w="0" w:type="dxa"/>
            <w:left w:w="108" w:type="dxa"/>
            <w:bottom w:w="0" w:type="dxa"/>
            <w:right w:w="108" w:type="dxa"/>
          </w:tblCellMar>
        </w:tblPrEx>
        <w:trPr>
          <w:trHeight w:val="525" w:hRule="atLeast"/>
        </w:trPr>
        <w:tc>
          <w:tcPr>
            <w:tcW w:w="783" w:type="dxa"/>
            <w:vMerge w:val="restart"/>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公共基础课程</w:t>
            </w:r>
          </w:p>
        </w:tc>
        <w:tc>
          <w:tcPr>
            <w:tcW w:w="666" w:type="dxa"/>
            <w:vMerge w:val="restart"/>
            <w:tcBorders>
              <w:top w:val="single" w:color="000000" w:sz="8" w:space="0"/>
              <w:left w:val="nil"/>
              <w:bottom w:val="single" w:color="000000" w:sz="8" w:space="0"/>
              <w:right w:val="nil"/>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849" w:type="dxa"/>
            <w:vMerge w:val="restart"/>
            <w:tcBorders>
              <w:top w:val="nil"/>
              <w:left w:val="single" w:color="000000" w:sz="8" w:space="0"/>
              <w:bottom w:val="nil"/>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思想政治</w:t>
            </w:r>
          </w:p>
        </w:tc>
        <w:tc>
          <w:tcPr>
            <w:tcW w:w="722" w:type="dxa"/>
            <w:vMerge w:val="restart"/>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2515"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中国特色社会主义</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560" w:type="dxa"/>
            <w:tcBorders>
              <w:top w:val="single" w:color="000000" w:sz="8" w:space="0"/>
              <w:left w:val="nil"/>
              <w:bottom w:val="single" w:color="000000" w:sz="8" w:space="0"/>
              <w:right w:val="single" w:color="000000" w:sz="8" w:space="0"/>
            </w:tcBorders>
            <w:shd w:val="clear" w:color="auto"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18"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vMerge w:val="continue"/>
            <w:tcBorders>
              <w:top w:val="single" w:color="000000" w:sz="8" w:space="0"/>
              <w:left w:val="nil"/>
              <w:bottom w:val="single" w:color="000000" w:sz="8" w:space="0"/>
              <w:right w:val="nil"/>
            </w:tcBorders>
            <w:shd w:val="clear" w:color="auto" w:fill="FFFFFF"/>
            <w:vAlign w:val="center"/>
          </w:tcPr>
          <w:p>
            <w:pPr>
              <w:jc w:val="center"/>
              <w:rPr>
                <w:rFonts w:ascii="仿宋" w:hAnsi="仿宋" w:eastAsia="仿宋" w:cs="仿宋"/>
                <w:color w:val="000000"/>
                <w:szCs w:val="21"/>
              </w:rPr>
            </w:pPr>
          </w:p>
        </w:tc>
        <w:tc>
          <w:tcPr>
            <w:tcW w:w="849" w:type="dxa"/>
            <w:vMerge w:val="continue"/>
            <w:tcBorders>
              <w:top w:val="nil"/>
              <w:left w:val="single" w:color="000000" w:sz="8" w:space="0"/>
              <w:bottom w:val="nil"/>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vMerge w:val="continue"/>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2515"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心理健康与职业生涯</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560" w:type="dxa"/>
            <w:tcBorders>
              <w:top w:val="nil"/>
              <w:left w:val="nil"/>
              <w:bottom w:val="single" w:color="000000" w:sz="8" w:space="0"/>
              <w:right w:val="single" w:color="000000" w:sz="8" w:space="0"/>
            </w:tcBorders>
            <w:shd w:val="clear" w:color="auto"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vMerge w:val="continue"/>
            <w:tcBorders>
              <w:top w:val="single" w:color="000000" w:sz="8" w:space="0"/>
              <w:left w:val="nil"/>
              <w:bottom w:val="single" w:color="000000" w:sz="8" w:space="0"/>
              <w:right w:val="nil"/>
            </w:tcBorders>
            <w:shd w:val="clear" w:color="auto" w:fill="FFFFFF"/>
            <w:vAlign w:val="center"/>
          </w:tcPr>
          <w:p>
            <w:pPr>
              <w:jc w:val="center"/>
              <w:rPr>
                <w:rFonts w:ascii="仿宋" w:hAnsi="仿宋" w:eastAsia="仿宋" w:cs="仿宋"/>
                <w:color w:val="000000"/>
                <w:szCs w:val="21"/>
              </w:rPr>
            </w:pPr>
          </w:p>
        </w:tc>
        <w:tc>
          <w:tcPr>
            <w:tcW w:w="849" w:type="dxa"/>
            <w:vMerge w:val="continue"/>
            <w:tcBorders>
              <w:top w:val="nil"/>
              <w:left w:val="single" w:color="000000" w:sz="8" w:space="0"/>
              <w:bottom w:val="nil"/>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vMerge w:val="continue"/>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2515"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政治经济与社会</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560" w:type="dxa"/>
            <w:tcBorders>
              <w:top w:val="nil"/>
              <w:left w:val="nil"/>
              <w:bottom w:val="single" w:color="000000" w:sz="8" w:space="0"/>
              <w:right w:val="single" w:color="000000" w:sz="8" w:space="0"/>
            </w:tcBorders>
            <w:shd w:val="clear" w:color="auto"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18"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vMerge w:val="continue"/>
            <w:tcBorders>
              <w:top w:val="single" w:color="000000" w:sz="8" w:space="0"/>
              <w:left w:val="nil"/>
              <w:bottom w:val="single" w:color="000000" w:sz="8" w:space="0"/>
              <w:right w:val="nil"/>
            </w:tcBorders>
            <w:shd w:val="clear" w:color="auto" w:fill="FFFFFF"/>
            <w:vAlign w:val="center"/>
          </w:tcPr>
          <w:p>
            <w:pPr>
              <w:jc w:val="center"/>
              <w:rPr>
                <w:rFonts w:ascii="仿宋" w:hAnsi="仿宋" w:eastAsia="仿宋" w:cs="仿宋"/>
                <w:color w:val="000000"/>
                <w:szCs w:val="21"/>
              </w:rPr>
            </w:pPr>
          </w:p>
        </w:tc>
        <w:tc>
          <w:tcPr>
            <w:tcW w:w="849" w:type="dxa"/>
            <w:vMerge w:val="continue"/>
            <w:tcBorders>
              <w:top w:val="nil"/>
              <w:left w:val="single" w:color="000000" w:sz="8" w:space="0"/>
              <w:bottom w:val="nil"/>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vMerge w:val="continue"/>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2515"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职业道德与法治</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560" w:type="dxa"/>
            <w:tcBorders>
              <w:top w:val="nil"/>
              <w:left w:val="nil"/>
              <w:bottom w:val="single" w:color="000000" w:sz="8" w:space="0"/>
              <w:right w:val="single" w:color="000000" w:sz="8" w:space="0"/>
            </w:tcBorders>
            <w:shd w:val="clear" w:color="auto" w:fill="FFFFFF"/>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25"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vMerge w:val="continue"/>
            <w:tcBorders>
              <w:top w:val="single" w:color="000000" w:sz="8" w:space="0"/>
              <w:left w:val="nil"/>
              <w:bottom w:val="single" w:color="000000" w:sz="8" w:space="0"/>
              <w:right w:val="nil"/>
            </w:tcBorders>
            <w:shd w:val="clear" w:color="auto" w:fill="FFFFFF"/>
            <w:vAlign w:val="center"/>
          </w:tcPr>
          <w:p>
            <w:pPr>
              <w:jc w:val="center"/>
              <w:rPr>
                <w:rFonts w:ascii="仿宋" w:hAnsi="仿宋" w:eastAsia="仿宋" w:cs="仿宋"/>
                <w:color w:val="000000"/>
                <w:szCs w:val="21"/>
              </w:rPr>
            </w:pPr>
          </w:p>
        </w:tc>
        <w:tc>
          <w:tcPr>
            <w:tcW w:w="849" w:type="dxa"/>
            <w:vMerge w:val="continue"/>
            <w:tcBorders>
              <w:top w:val="nil"/>
              <w:left w:val="single" w:color="000000" w:sz="8" w:space="0"/>
              <w:bottom w:val="nil"/>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tcBorders>
              <w:top w:val="nil"/>
              <w:left w:val="nil"/>
              <w:bottom w:val="nil"/>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限选</w:t>
            </w:r>
          </w:p>
        </w:tc>
        <w:tc>
          <w:tcPr>
            <w:tcW w:w="2515"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就业指导</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000000" w:sz="8" w:space="0"/>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25"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849" w:type="dxa"/>
            <w:vMerge w:val="restart"/>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文         化        课</w:t>
            </w:r>
          </w:p>
        </w:tc>
        <w:tc>
          <w:tcPr>
            <w:tcW w:w="72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必修</w:t>
            </w:r>
          </w:p>
        </w:tc>
        <w:tc>
          <w:tcPr>
            <w:tcW w:w="2515"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语文</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246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246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525"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849"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2515"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数学</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194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194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849"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2515" w:type="dxa"/>
            <w:gridSpan w:val="2"/>
            <w:tcBorders>
              <w:top w:val="nil"/>
              <w:left w:val="nil"/>
              <w:bottom w:val="nil"/>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英语</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194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194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 </w:t>
            </w:r>
          </w:p>
        </w:tc>
        <w:tc>
          <w:tcPr>
            <w:tcW w:w="849"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2515"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信息技术</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108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108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849"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2515" w:type="dxa"/>
            <w:gridSpan w:val="2"/>
            <w:tcBorders>
              <w:top w:val="nil"/>
              <w:left w:val="nil"/>
              <w:bottom w:val="nil"/>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体育与健康</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158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158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000000" w:sz="8" w:space="0"/>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tcBorders>
              <w:top w:val="nil"/>
              <w:left w:val="nil"/>
              <w:bottom w:val="nil"/>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 </w:t>
            </w:r>
          </w:p>
        </w:tc>
        <w:tc>
          <w:tcPr>
            <w:tcW w:w="849"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2515" w:type="dxa"/>
            <w:gridSpan w:val="2"/>
            <w:tcBorders>
              <w:top w:val="single" w:color="000000" w:sz="8"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历史</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72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72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 </w:t>
            </w:r>
          </w:p>
        </w:tc>
        <w:tc>
          <w:tcPr>
            <w:tcW w:w="849"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1649" w:type="dxa"/>
            <w:vMerge w:val="restart"/>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艺术</w:t>
            </w:r>
          </w:p>
        </w:tc>
        <w:tc>
          <w:tcPr>
            <w:tcW w:w="86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音乐</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000000" w:sz="8" w:space="0"/>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849"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1649" w:type="dxa"/>
            <w:vMerge w:val="continue"/>
            <w:tcBorders>
              <w:top w:val="single" w:color="000000" w:sz="8" w:space="0"/>
              <w:left w:val="nil"/>
              <w:bottom w:val="single" w:color="000000" w:sz="4"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86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美术</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nil"/>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6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9 </w:t>
            </w:r>
          </w:p>
        </w:tc>
        <w:tc>
          <w:tcPr>
            <w:tcW w:w="849" w:type="dxa"/>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722"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限选</w:t>
            </w:r>
          </w:p>
        </w:tc>
        <w:tc>
          <w:tcPr>
            <w:tcW w:w="2515" w:type="dxa"/>
            <w:gridSpan w:val="2"/>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中华优秀传统文化</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nil"/>
              <w:left w:val="single" w:color="000000" w:sz="8" w:space="0"/>
              <w:bottom w:val="single" w:color="auto" w:sz="4"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752" w:type="dxa"/>
            <w:gridSpan w:val="5"/>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67"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1184 </w:t>
            </w:r>
          </w:p>
        </w:tc>
        <w:tc>
          <w:tcPr>
            <w:tcW w:w="586"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72 </w:t>
            </w:r>
          </w:p>
        </w:tc>
        <w:tc>
          <w:tcPr>
            <w:tcW w:w="680"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1184 </w:t>
            </w:r>
          </w:p>
        </w:tc>
        <w:tc>
          <w:tcPr>
            <w:tcW w:w="668"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21 </w:t>
            </w:r>
          </w:p>
        </w:tc>
        <w:tc>
          <w:tcPr>
            <w:tcW w:w="480"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20 </w:t>
            </w:r>
          </w:p>
        </w:tc>
        <w:tc>
          <w:tcPr>
            <w:tcW w:w="480"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480"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480"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480" w:type="dxa"/>
            <w:tcBorders>
              <w:top w:val="nil"/>
              <w:left w:val="nil"/>
              <w:bottom w:val="single" w:color="auto" w:sz="4"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nil"/>
              <w:left w:val="nil"/>
              <w:bottom w:val="single" w:color="auto" w:sz="4"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auto" w:sz="4"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专业技能课程</w:t>
            </w: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8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         平台      课程</w:t>
            </w:r>
          </w:p>
        </w:tc>
        <w:tc>
          <w:tcPr>
            <w:tcW w:w="0" w:type="auto"/>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textAlignment w:val="center"/>
              <w:rPr>
                <w:rFonts w:ascii="仿宋" w:hAnsi="仿宋" w:eastAsia="仿宋" w:cs="仿宋"/>
                <w:color w:val="000000"/>
                <w:sz w:val="22"/>
                <w:szCs w:val="22"/>
              </w:rPr>
            </w:pPr>
            <w:r>
              <w:rPr>
                <w:rFonts w:hint="eastAsia" w:ascii="仿宋" w:hAnsi="仿宋" w:eastAsia="仿宋" w:cs="仿宋"/>
                <w:color w:val="000000"/>
                <w:kern w:val="0"/>
                <w:sz w:val="22"/>
                <w:szCs w:val="22"/>
                <w:lang w:bidi="ar"/>
              </w:rPr>
              <w:t>烹饪原料知识</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58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58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8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烹饪概论</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36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8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菜品设计与制作</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strike/>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 </w:t>
            </w:r>
          </w:p>
        </w:tc>
        <w:tc>
          <w:tcPr>
            <w:tcW w:w="8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烹饪营养与卫生</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32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strike/>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 </w:t>
            </w:r>
          </w:p>
        </w:tc>
        <w:tc>
          <w:tcPr>
            <w:tcW w:w="8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现代厨房管理</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75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180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180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 </w:t>
            </w:r>
          </w:p>
        </w:tc>
        <w:tc>
          <w:tcPr>
            <w:tcW w:w="8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         核心      课程</w:t>
            </w: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西式面点工艺 </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54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42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16 </w:t>
            </w:r>
          </w:p>
        </w:tc>
        <w:tc>
          <w:tcPr>
            <w:tcW w:w="8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中式面点制作</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136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116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 </w:t>
            </w:r>
          </w:p>
        </w:tc>
        <w:tc>
          <w:tcPr>
            <w:tcW w:w="8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西式面点制作</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172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22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235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8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西餐冷菜制作</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126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102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19 </w:t>
            </w:r>
          </w:p>
        </w:tc>
        <w:tc>
          <w:tcPr>
            <w:tcW w:w="8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西餐制作</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156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13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20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193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20 </w:t>
            </w:r>
          </w:p>
        </w:tc>
        <w:tc>
          <w:tcPr>
            <w:tcW w:w="8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调饮茶理论与实践</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97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9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141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75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741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55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82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827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00"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84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专业         拓展      课程</w:t>
            </w: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西餐甜点制作</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112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7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26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95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80"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6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84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 w:val="18"/>
                <w:szCs w:val="18"/>
              </w:rPr>
            </w:pPr>
          </w:p>
        </w:tc>
        <w:tc>
          <w:tcPr>
            <w:tcW w:w="323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中式烹调技艺</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33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33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75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145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10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26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128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 </w:t>
            </w: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7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其他教育活动</w:t>
            </w:r>
          </w:p>
        </w:tc>
        <w:tc>
          <w:tcPr>
            <w:tcW w:w="475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岗位实习</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540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18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540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18周</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75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岗位综合实训</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120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4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120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4周</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7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752"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军训</w:t>
            </w:r>
          </w:p>
        </w:tc>
        <w:tc>
          <w:tcPr>
            <w:tcW w:w="66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6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6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sz w:val="22"/>
                <w:szCs w:val="22"/>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285" w:hRule="atLeast"/>
        </w:trPr>
        <w:tc>
          <w:tcPr>
            <w:tcW w:w="783" w:type="dxa"/>
            <w:vMerge w:val="continue"/>
            <w:tcBorders>
              <w:top w:val="single" w:color="auto" w:sz="4"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752" w:type="dxa"/>
            <w:gridSpan w:val="5"/>
            <w:tcBorders>
              <w:top w:val="single" w:color="auto" w:sz="4"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学工劳动</w:t>
            </w:r>
          </w:p>
        </w:tc>
        <w:tc>
          <w:tcPr>
            <w:tcW w:w="667" w:type="dxa"/>
            <w:tcBorders>
              <w:top w:val="single" w:color="auto" w:sz="4"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86" w:type="dxa"/>
            <w:tcBorders>
              <w:top w:val="single" w:color="auto" w:sz="4"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680" w:type="dxa"/>
            <w:tcBorders>
              <w:top w:val="single" w:color="auto" w:sz="4"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68" w:type="dxa"/>
            <w:tcBorders>
              <w:top w:val="single" w:color="auto" w:sz="4"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613" w:type="dxa"/>
            <w:tcBorders>
              <w:top w:val="single" w:color="auto" w:sz="4"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3" w:type="dxa"/>
            <w:tcBorders>
              <w:top w:val="single" w:color="auto" w:sz="4"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single" w:color="auto" w:sz="4"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single" w:color="auto" w:sz="4"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single" w:color="auto" w:sz="4" w:space="0"/>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c>
          <w:tcPr>
            <w:tcW w:w="560" w:type="dxa"/>
            <w:tcBorders>
              <w:top w:val="single" w:color="auto" w:sz="4" w:space="0"/>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285" w:hRule="atLeast"/>
        </w:trPr>
        <w:tc>
          <w:tcPr>
            <w:tcW w:w="7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752" w:type="dxa"/>
            <w:gridSpan w:val="5"/>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专业认知</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c>
          <w:tcPr>
            <w:tcW w:w="56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r>
      <w:tr>
        <w:tblPrEx>
          <w:tblCellMar>
            <w:top w:w="0" w:type="dxa"/>
            <w:left w:w="108" w:type="dxa"/>
            <w:bottom w:w="0" w:type="dxa"/>
            <w:right w:w="108" w:type="dxa"/>
          </w:tblCellMar>
        </w:tblPrEx>
        <w:trPr>
          <w:trHeight w:val="285" w:hRule="atLeast"/>
        </w:trPr>
        <w:tc>
          <w:tcPr>
            <w:tcW w:w="7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752" w:type="dxa"/>
            <w:gridSpan w:val="5"/>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毕业考核</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宋体" w:hAnsi="宋体" w:cs="宋体"/>
                <w:color w:val="000000"/>
                <w:sz w:val="22"/>
                <w:szCs w:val="22"/>
              </w:rPr>
            </w:pPr>
          </w:p>
        </w:tc>
        <w:tc>
          <w:tcPr>
            <w:tcW w:w="0" w:type="auto"/>
            <w:tcBorders>
              <w:top w:val="nil"/>
              <w:left w:val="nil"/>
              <w:bottom w:val="single" w:color="000000" w:sz="8" w:space="0"/>
              <w:right w:val="single" w:color="000000" w:sz="8" w:space="0"/>
            </w:tcBorders>
            <w:shd w:val="clear" w:color="auto" w:fill="FFFFFF"/>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CellMar>
            <w:top w:w="0" w:type="dxa"/>
            <w:left w:w="108" w:type="dxa"/>
            <w:bottom w:w="0" w:type="dxa"/>
            <w:right w:w="108" w:type="dxa"/>
          </w:tblCellMar>
        </w:tblPrEx>
        <w:trPr>
          <w:trHeight w:val="285" w:hRule="atLeast"/>
        </w:trPr>
        <w:tc>
          <w:tcPr>
            <w:tcW w:w="7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752" w:type="dxa"/>
            <w:gridSpan w:val="5"/>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毕业教育</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c>
          <w:tcPr>
            <w:tcW w:w="56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1周</w:t>
            </w:r>
          </w:p>
        </w:tc>
      </w:tr>
      <w:tr>
        <w:tblPrEx>
          <w:tblCellMar>
            <w:top w:w="0" w:type="dxa"/>
            <w:left w:w="108" w:type="dxa"/>
            <w:bottom w:w="0" w:type="dxa"/>
            <w:right w:w="108" w:type="dxa"/>
          </w:tblCellMar>
        </w:tblPrEx>
        <w:trPr>
          <w:trHeight w:val="285" w:hRule="atLeast"/>
        </w:trPr>
        <w:tc>
          <w:tcPr>
            <w:tcW w:w="78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752" w:type="dxa"/>
            <w:gridSpan w:val="5"/>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小  计</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810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27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810 </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1093" w:type="dxa"/>
            <w:gridSpan w:val="2"/>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0" w:type="auto"/>
            <w:tcBorders>
              <w:top w:val="nil"/>
              <w:left w:val="nil"/>
              <w:bottom w:val="single" w:color="000000" w:sz="8" w:space="0"/>
              <w:right w:val="single" w:color="000000" w:sz="8" w:space="0"/>
            </w:tcBorders>
            <w:shd w:val="clear" w:color="auto" w:fill="FFFFFF"/>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285" w:hRule="atLeast"/>
        </w:trPr>
        <w:tc>
          <w:tcPr>
            <w:tcW w:w="5535" w:type="dxa"/>
            <w:gridSpan w:val="6"/>
            <w:tcBorders>
              <w:top w:val="nil"/>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总     计</w:t>
            </w:r>
          </w:p>
        </w:tc>
        <w:tc>
          <w:tcPr>
            <w:tcW w:w="66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3060 </w:t>
            </w:r>
          </w:p>
        </w:tc>
        <w:tc>
          <w:tcPr>
            <w:tcW w:w="586"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176 </w:t>
            </w:r>
          </w:p>
        </w:tc>
        <w:tc>
          <w:tcPr>
            <w:tcW w:w="6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1472 </w:t>
            </w:r>
          </w:p>
        </w:tc>
        <w:tc>
          <w:tcPr>
            <w:tcW w:w="66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1765 </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29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30 </w:t>
            </w:r>
          </w:p>
        </w:tc>
        <w:tc>
          <w:tcPr>
            <w:tcW w:w="480" w:type="dxa"/>
            <w:tcBorders>
              <w:top w:val="nil"/>
              <w:left w:val="nil"/>
              <w:bottom w:val="single" w:color="000000" w:sz="8" w:space="0"/>
              <w:right w:val="single" w:color="000000" w:sz="8" w:space="0"/>
            </w:tcBorders>
            <w:shd w:val="clear" w:color="auto" w:fill="FFFFFF"/>
            <w:vAlign w:val="center"/>
          </w:tcPr>
          <w:p>
            <w:pPr>
              <w:jc w:val="center"/>
              <w:rPr>
                <w:rFonts w:ascii="仿宋" w:hAnsi="仿宋" w:eastAsia="仿宋" w:cs="仿宋"/>
                <w:color w:val="000000"/>
                <w:szCs w:val="21"/>
              </w:rPr>
            </w:pP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27 </w:t>
            </w:r>
          </w:p>
        </w:tc>
        <w:tc>
          <w:tcPr>
            <w:tcW w:w="4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28 </w:t>
            </w:r>
          </w:p>
        </w:tc>
        <w:tc>
          <w:tcPr>
            <w:tcW w:w="4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28 </w:t>
            </w:r>
          </w:p>
        </w:tc>
        <w:tc>
          <w:tcPr>
            <w:tcW w:w="48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3周</w:t>
            </w:r>
          </w:p>
        </w:tc>
        <w:tc>
          <w:tcPr>
            <w:tcW w:w="61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0 </w:t>
            </w:r>
          </w:p>
        </w:tc>
        <w:tc>
          <w:tcPr>
            <w:tcW w:w="560"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2周</w:t>
            </w:r>
          </w:p>
        </w:tc>
      </w:tr>
    </w:tbl>
    <w:p>
      <w:pPr>
        <w:jc w:val="center"/>
        <w:outlineLvl w:val="0"/>
        <w:rPr>
          <w:rFonts w:ascii="仿宋" w:hAnsi="仿宋" w:eastAsia="仿宋" w:cs="仿宋"/>
          <w:b/>
          <w:szCs w:val="21"/>
        </w:rPr>
      </w:pPr>
    </w:p>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szCs w:val="21"/>
        </w:rPr>
        <w:t>注：</w:t>
      </w:r>
      <w:r>
        <w:rPr>
          <w:rFonts w:hint="eastAsia" w:ascii="仿宋" w:hAnsi="仿宋" w:eastAsia="仿宋" w:cs="仿宋"/>
          <w:color w:val="000000" w:themeColor="text1"/>
          <w:szCs w:val="21"/>
          <w14:textFill>
            <w14:solidFill>
              <w14:schemeClr w14:val="tx1"/>
            </w14:solidFill>
          </w14:textFill>
        </w:rPr>
        <w:t>1.总学时3168。其中公共基础必修和限选课程学时1122，占比约35.4%；专业技能课（含岗位实习、军训专业认识与入学教育）1356课时，占比约42.8%。</w:t>
      </w:r>
    </w:p>
    <w:p>
      <w:pPr>
        <w:spacing w:line="360" w:lineRule="auto"/>
        <w:ind w:firstLine="420" w:firstLineChars="200"/>
        <w:rPr>
          <w:rFonts w:ascii="仿宋" w:hAnsi="仿宋" w:eastAsia="仿宋" w:cs="仿宋"/>
          <w:b/>
          <w:color w:val="000000" w:themeColor="text1"/>
          <w:szCs w:val="21"/>
          <w14:textFill>
            <w14:solidFill>
              <w14:schemeClr w14:val="tx1"/>
            </w14:solidFill>
          </w14:textFill>
        </w:rPr>
        <w:sectPr>
          <w:headerReference r:id="rId6" w:type="default"/>
          <w:footerReference r:id="rId7" w:type="default"/>
          <w:pgSz w:w="16838" w:h="11906" w:orient="landscape"/>
          <w:pgMar w:top="1474" w:right="1418" w:bottom="1418" w:left="1418" w:header="851" w:footer="992" w:gutter="0"/>
          <w:pgNumType w:fmt="decimalFullWidth"/>
          <w:cols w:space="720" w:num="1"/>
          <w:docGrid w:linePitch="312" w:charSpace="0"/>
        </w:sectPr>
      </w:pPr>
      <w:r>
        <w:rPr>
          <w:rFonts w:hint="eastAsia" w:ascii="仿宋" w:hAnsi="仿宋" w:eastAsia="仿宋" w:cs="仿宋"/>
          <w:color w:val="000000" w:themeColor="text1"/>
          <w:szCs w:val="21"/>
          <w14:textFill>
            <w14:solidFill>
              <w14:schemeClr w14:val="tx1"/>
            </w14:solidFill>
          </w14:textFill>
        </w:rPr>
        <w:t>2.</w:t>
      </w:r>
      <w:r>
        <w:fldChar w:fldCharType="begin"/>
      </w:r>
      <w:r>
        <w:instrText xml:space="preserve"> HYPERLINK "file:///Users/SJY/金茂商校/教学部/课标-人才方案/教育部教学计划原则意见.doc" </w:instrText>
      </w:r>
      <w:r>
        <w:fldChar w:fldCharType="separate"/>
      </w:r>
      <w:r>
        <w:rPr>
          <w:rFonts w:hint="eastAsia" w:ascii="仿宋" w:hAnsi="仿宋" w:eastAsia="仿宋" w:cs="仿宋"/>
          <w:color w:val="000000" w:themeColor="text1"/>
          <w:szCs w:val="21"/>
          <w14:textFill>
            <w14:solidFill>
              <w14:schemeClr w14:val="tx1"/>
            </w14:solidFill>
          </w14:textFill>
        </w:rPr>
        <w:t>总学分</w:t>
      </w:r>
      <w:r>
        <w:rPr>
          <w:rFonts w:hint="eastAsia" w:ascii="仿宋" w:hAnsi="仿宋" w:eastAsia="仿宋" w:cs="仿宋"/>
          <w:color w:val="000000" w:themeColor="text1"/>
          <w:szCs w:val="21"/>
          <w14:textFill>
            <w14:solidFill>
              <w14:schemeClr w14:val="tx1"/>
            </w14:solidFill>
          </w14:textFill>
        </w:rPr>
        <w:fldChar w:fldCharType="end"/>
      </w:r>
      <w:r>
        <w:rPr>
          <w:rFonts w:hint="eastAsia" w:ascii="仿宋" w:hAnsi="仿宋" w:eastAsia="仿宋" w:cs="仿宋"/>
          <w:color w:val="000000" w:themeColor="text1"/>
          <w:szCs w:val="21"/>
          <w14:textFill>
            <w14:solidFill>
              <w14:schemeClr w14:val="tx1"/>
            </w14:solidFill>
          </w14:textFill>
        </w:rPr>
        <w:t>176。学分计算办法：第1学期18学时计1学分，2至第5学期每学期18学时计1学分；专业实践教学周1周计1学分；岗位实习 1 周计 1 学分；军训（含专业认识与入学教育）、</w:t>
      </w:r>
      <w:r>
        <w:rPr>
          <w:rFonts w:hint="eastAsia" w:ascii="仿宋" w:hAnsi="仿宋" w:eastAsia="仿宋" w:cs="仿宋"/>
          <w:szCs w:val="21"/>
          <w:lang w:val="zh-CN"/>
        </w:rPr>
        <w:t>毕业考核、毕业教育、</w:t>
      </w:r>
      <w:r>
        <w:rPr>
          <w:rFonts w:hint="eastAsia" w:ascii="仿宋" w:hAnsi="仿宋" w:eastAsia="仿宋" w:cs="仿宋"/>
          <w:szCs w:val="21"/>
        </w:rPr>
        <w:t>劳动（学农、学工）</w:t>
      </w:r>
      <w:r>
        <w:rPr>
          <w:rFonts w:hint="eastAsia" w:ascii="仿宋" w:hAnsi="仿宋" w:eastAsia="仿宋" w:cs="仿宋"/>
          <w:color w:val="000000" w:themeColor="text1"/>
          <w:szCs w:val="21"/>
          <w14:textFill>
            <w14:solidFill>
              <w14:schemeClr w14:val="tx1"/>
            </w14:solidFill>
          </w14:textFill>
        </w:rPr>
        <w:t>1周计 1 学分，共5学分。</w:t>
      </w:r>
    </w:p>
    <w:p>
      <w:pPr>
        <w:spacing w:line="360" w:lineRule="auto"/>
        <w:ind w:firstLine="422" w:firstLineChars="200"/>
        <w:outlineLvl w:val="0"/>
        <w:rPr>
          <w:rFonts w:ascii="仿宋" w:hAnsi="仿宋" w:eastAsia="仿宋" w:cs="仿宋"/>
          <w:b/>
          <w:szCs w:val="21"/>
        </w:rPr>
      </w:pPr>
      <w:r>
        <w:rPr>
          <w:rFonts w:hint="eastAsia" w:ascii="仿宋" w:hAnsi="仿宋" w:eastAsia="仿宋" w:cs="仿宋"/>
          <w:b/>
          <w:szCs w:val="21"/>
        </w:rPr>
        <w:t>八、主要专业课程教学要求</w:t>
      </w:r>
    </w:p>
    <w:p>
      <w:pPr>
        <w:spacing w:line="360" w:lineRule="auto"/>
        <w:ind w:firstLine="420" w:firstLineChars="200"/>
        <w:rPr>
          <w:rFonts w:ascii="仿宋" w:hAnsi="仿宋" w:eastAsia="仿宋" w:cs="仿宋"/>
          <w:szCs w:val="21"/>
        </w:rPr>
      </w:pPr>
      <w:r>
        <w:rPr>
          <w:rFonts w:hint="eastAsia" w:ascii="仿宋" w:hAnsi="仿宋" w:eastAsia="仿宋" w:cs="仿宋"/>
          <w:szCs w:val="21"/>
        </w:rPr>
        <w:t>1.公共基础课程教学要求</w:t>
      </w:r>
    </w:p>
    <w:tbl>
      <w:tblPr>
        <w:tblStyle w:val="7"/>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7063"/>
        <w:gridCol w:w="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课程名称</w:t>
            </w:r>
          </w:p>
        </w:tc>
        <w:tc>
          <w:tcPr>
            <w:tcW w:w="6440"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教学内容及要求</w:t>
            </w:r>
          </w:p>
        </w:tc>
        <w:tc>
          <w:tcPr>
            <w:tcW w:w="748" w:type="dxa"/>
            <w:vAlign w:val="center"/>
          </w:tcPr>
          <w:p>
            <w:pPr>
              <w:spacing w:line="360" w:lineRule="auto"/>
              <w:jc w:val="center"/>
              <w:rPr>
                <w:rFonts w:ascii="仿宋" w:hAnsi="仿宋" w:eastAsia="仿宋" w:cs="仿宋"/>
                <w:b/>
                <w:szCs w:val="21"/>
              </w:rPr>
            </w:pPr>
            <w:r>
              <w:rPr>
                <w:rFonts w:hint="eastAsia" w:ascii="仿宋" w:hAnsi="仿宋" w:eastAsia="仿宋" w:cs="仿宋"/>
                <w:b/>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思想政治</w:t>
            </w:r>
          </w:p>
        </w:tc>
        <w:tc>
          <w:tcPr>
            <w:tcW w:w="6440" w:type="dxa"/>
            <w:tcBorders>
              <w:bottom w:val="single" w:color="auto" w:sz="4" w:space="0"/>
            </w:tcBorders>
            <w:vAlign w:val="center"/>
          </w:tcPr>
          <w:p>
            <w:pPr>
              <w:spacing w:line="360" w:lineRule="auto"/>
              <w:rPr>
                <w:rFonts w:ascii="仿宋" w:hAnsi="仿宋" w:eastAsia="仿宋" w:cs="仿宋"/>
                <w:szCs w:val="21"/>
              </w:rPr>
            </w:pPr>
            <w:r>
              <w:rPr>
                <w:rFonts w:hint="eastAsia" w:ascii="仿宋" w:hAnsi="仿宋" w:eastAsia="仿宋" w:cs="仿宋"/>
                <w:color w:val="000000" w:themeColor="text1"/>
                <w:szCs w:val="21"/>
                <w:lang w:val="zh-CN"/>
                <w14:textFill>
                  <w14:solidFill>
                    <w14:schemeClr w14:val="tx1"/>
                  </w14:solidFill>
                </w14:textFill>
              </w:rPr>
              <w:t>执行教育部颁布的《中等职业学校思想政治课程标准》和省有关本课程的教学要求，注重与行业发展、专业实际相结合。</w:t>
            </w:r>
            <w:r>
              <w:rPr>
                <w:rFonts w:hint="eastAsia" w:ascii="仿宋" w:hAnsi="仿宋" w:eastAsia="仿宋" w:cs="仿宋"/>
                <w:color w:val="000000" w:themeColor="text1"/>
                <w:szCs w:val="21"/>
                <w14:textFill>
                  <w14:solidFill>
                    <w14:schemeClr w14:val="tx1"/>
                  </w14:solidFill>
                </w14:textFill>
              </w:rPr>
              <w:t>开设</w:t>
            </w:r>
            <w:r>
              <w:rPr>
                <w:rFonts w:hint="eastAsia" w:ascii="仿宋" w:hAnsi="仿宋" w:eastAsia="仿宋" w:cs="仿宋"/>
                <w:szCs w:val="21"/>
              </w:rPr>
              <w:t xml:space="preserve">职业生涯规划、职业道德与法律、经济政治与社会、哲学与人生、心理健康五门课程。 </w:t>
            </w:r>
          </w:p>
        </w:tc>
        <w:tc>
          <w:tcPr>
            <w:tcW w:w="748" w:type="dxa"/>
            <w:tcBorders>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语文</w:t>
            </w:r>
          </w:p>
        </w:tc>
        <w:tc>
          <w:tcPr>
            <w:tcW w:w="6440" w:type="dxa"/>
            <w:tcBorders>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748" w:type="dxa"/>
            <w:tcBorders>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数学</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英语</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信息技术</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szCs w:val="21"/>
                <w:lang w:val="zh-CN"/>
              </w:rPr>
            </w:pPr>
            <w:r>
              <w:rPr>
                <w:rFonts w:hint="eastAsia" w:ascii="仿宋" w:hAnsi="仿宋" w:eastAsia="仿宋" w:cs="仿宋"/>
                <w:szCs w:val="21"/>
                <w:lang w:val="zh-CN"/>
              </w:rPr>
              <w:t>体育与健康</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color w:val="000000"/>
                <w:szCs w:val="21"/>
                <w:lang w:bidi="zh-CN"/>
              </w:rPr>
            </w:pPr>
            <w:r>
              <w:rPr>
                <w:rFonts w:hint="eastAsia" w:ascii="仿宋" w:hAnsi="仿宋" w:eastAsia="仿宋" w:cs="仿宋"/>
                <w:szCs w:val="21"/>
                <w:lang w:val="zh-CN"/>
              </w:rPr>
              <w:t>历史</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color w:val="000000"/>
                <w:szCs w:val="21"/>
                <w:lang w:val="zh-CN" w:bidi="zh-CN"/>
              </w:rPr>
            </w:pPr>
            <w:r>
              <w:rPr>
                <w:rFonts w:hint="eastAsia" w:ascii="仿宋" w:hAnsi="仿宋" w:eastAsia="仿宋" w:cs="仿宋"/>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color w:val="000000"/>
                <w:szCs w:val="21"/>
                <w:lang w:bidi="zh-CN"/>
              </w:rPr>
            </w:pPr>
            <w:r>
              <w:rPr>
                <w:rFonts w:hint="eastAsia" w:ascii="仿宋" w:hAnsi="仿宋" w:eastAsia="仿宋" w:cs="仿宋"/>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083"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美育   （美术）</w:t>
            </w:r>
          </w:p>
        </w:tc>
        <w:tc>
          <w:tcPr>
            <w:tcW w:w="6440" w:type="dxa"/>
            <w:tcBorders>
              <w:top w:val="single" w:color="auto" w:sz="4" w:space="0"/>
              <w:bottom w:val="single" w:color="auto" w:sz="4" w:space="0"/>
            </w:tcBorders>
            <w:vAlign w:val="center"/>
          </w:tcPr>
          <w:p>
            <w:pPr>
              <w:spacing w:line="360" w:lineRule="auto"/>
              <w:rPr>
                <w:rFonts w:ascii="仿宋" w:hAnsi="仿宋" w:eastAsia="仿宋" w:cs="仿宋"/>
                <w:szCs w:val="21"/>
                <w:lang w:val="zh-CN"/>
              </w:rPr>
            </w:pPr>
            <w:r>
              <w:rPr>
                <w:rFonts w:hint="eastAsia" w:ascii="仿宋" w:hAnsi="仿宋" w:eastAsia="仿宋" w:cs="仿宋"/>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748" w:type="dxa"/>
            <w:tcBorders>
              <w:top w:val="single" w:color="auto" w:sz="4" w:space="0"/>
              <w:bottom w:val="single" w:color="auto"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t>36</w:t>
            </w:r>
          </w:p>
        </w:tc>
      </w:tr>
    </w:tbl>
    <w:p>
      <w:pPr>
        <w:numPr>
          <w:ilvl w:val="0"/>
          <w:numId w:val="3"/>
        </w:numPr>
        <w:spacing w:line="360" w:lineRule="auto"/>
        <w:rPr>
          <w:rFonts w:ascii="仿宋" w:hAnsi="仿宋" w:eastAsia="仿宋" w:cs="仿宋"/>
          <w:szCs w:val="21"/>
        </w:rPr>
      </w:pPr>
      <w:r>
        <w:rPr>
          <w:rFonts w:hint="eastAsia" w:ascii="仿宋" w:hAnsi="仿宋" w:eastAsia="仿宋" w:cs="仿宋"/>
          <w:szCs w:val="21"/>
        </w:rPr>
        <w:t>主要专业（技能）课程教学要求</w:t>
      </w:r>
    </w:p>
    <w:p>
      <w:pPr>
        <w:numPr>
          <w:ilvl w:val="0"/>
          <w:numId w:val="4"/>
        </w:numPr>
        <w:spacing w:line="360" w:lineRule="auto"/>
        <w:rPr>
          <w:rFonts w:ascii="仿宋" w:hAnsi="仿宋" w:eastAsia="仿宋" w:cs="仿宋"/>
          <w:szCs w:val="21"/>
        </w:rPr>
      </w:pPr>
      <w:r>
        <w:rPr>
          <w:rFonts w:hint="eastAsia" w:ascii="仿宋" w:hAnsi="仿宋" w:eastAsia="仿宋" w:cs="仿宋"/>
          <w:szCs w:val="21"/>
        </w:rPr>
        <w:t>专业类平台课程</w:t>
      </w:r>
    </w:p>
    <w:tbl>
      <w:tblPr>
        <w:tblStyle w:val="7"/>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242"/>
        <w:gridCol w:w="5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23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297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烹饪原料（58学时）</w:t>
            </w:r>
          </w:p>
        </w:tc>
        <w:tc>
          <w:tcPr>
            <w:tcW w:w="206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bCs/>
                <w:color w:val="000000"/>
              </w:rPr>
              <w:t>中西烹饪原料认知；</w:t>
            </w:r>
          </w:p>
          <w:p>
            <w:pPr>
              <w:spacing w:line="0" w:lineRule="atLeast"/>
              <w:rPr>
                <w:rFonts w:ascii="仿宋" w:hAnsi="仿宋" w:eastAsia="仿宋" w:cs="仿宋"/>
                <w:szCs w:val="21"/>
              </w:rPr>
            </w:pPr>
            <w:r>
              <w:rPr>
                <w:rFonts w:hint="eastAsia" w:ascii="仿宋" w:hAnsi="仿宋" w:eastAsia="仿宋" w:cs="仿宋"/>
                <w:szCs w:val="21"/>
              </w:rPr>
              <w:t>（2）谷物类原料；</w:t>
            </w:r>
          </w:p>
          <w:p>
            <w:pPr>
              <w:spacing w:line="0" w:lineRule="atLeast"/>
              <w:rPr>
                <w:rFonts w:ascii="仿宋" w:hAnsi="仿宋" w:eastAsia="仿宋" w:cs="仿宋"/>
                <w:szCs w:val="21"/>
              </w:rPr>
            </w:pPr>
            <w:r>
              <w:rPr>
                <w:rFonts w:hint="eastAsia" w:ascii="仿宋" w:hAnsi="仿宋" w:eastAsia="仿宋" w:cs="仿宋"/>
                <w:szCs w:val="21"/>
              </w:rPr>
              <w:t>（3）蔬菜类原料；</w:t>
            </w:r>
          </w:p>
          <w:p>
            <w:pPr>
              <w:spacing w:line="0" w:lineRule="atLeast"/>
              <w:rPr>
                <w:rFonts w:ascii="仿宋" w:hAnsi="仿宋" w:eastAsia="仿宋" w:cs="仿宋"/>
                <w:szCs w:val="21"/>
              </w:rPr>
            </w:pPr>
            <w:r>
              <w:rPr>
                <w:rFonts w:hint="eastAsia" w:ascii="仿宋" w:hAnsi="仿宋" w:eastAsia="仿宋" w:cs="仿宋"/>
                <w:szCs w:val="21"/>
              </w:rPr>
              <w:t>（4）畜禽类原料；</w:t>
            </w:r>
          </w:p>
          <w:p>
            <w:pPr>
              <w:spacing w:line="0" w:lineRule="atLeast"/>
              <w:rPr>
                <w:rFonts w:ascii="仿宋" w:hAnsi="仿宋" w:eastAsia="仿宋" w:cs="仿宋"/>
                <w:szCs w:val="21"/>
              </w:rPr>
            </w:pPr>
            <w:r>
              <w:rPr>
                <w:rFonts w:hint="eastAsia" w:ascii="仿宋" w:hAnsi="仿宋" w:eastAsia="仿宋" w:cs="仿宋"/>
                <w:szCs w:val="21"/>
              </w:rPr>
              <w:t>（5）水产品类原料；</w:t>
            </w:r>
          </w:p>
          <w:p>
            <w:pPr>
              <w:spacing w:line="0" w:lineRule="atLeast"/>
              <w:rPr>
                <w:rFonts w:ascii="仿宋" w:hAnsi="仿宋" w:eastAsia="仿宋" w:cs="仿宋"/>
                <w:szCs w:val="21"/>
              </w:rPr>
            </w:pPr>
            <w:r>
              <w:rPr>
                <w:rFonts w:hint="eastAsia" w:ascii="仿宋" w:hAnsi="仿宋" w:eastAsia="仿宋" w:cs="仿宋"/>
                <w:szCs w:val="21"/>
              </w:rPr>
              <w:t>（6）果品类原料；</w:t>
            </w:r>
          </w:p>
          <w:p>
            <w:pPr>
              <w:spacing w:line="0" w:lineRule="atLeast"/>
              <w:rPr>
                <w:rFonts w:ascii="仿宋" w:hAnsi="仿宋" w:eastAsia="仿宋" w:cs="仿宋"/>
                <w:szCs w:val="21"/>
              </w:rPr>
            </w:pPr>
            <w:r>
              <w:rPr>
                <w:rFonts w:hint="eastAsia" w:ascii="仿宋" w:hAnsi="仿宋" w:eastAsia="仿宋" w:cs="仿宋"/>
                <w:szCs w:val="21"/>
              </w:rPr>
              <w:t>（7）调辅类原料</w:t>
            </w:r>
          </w:p>
        </w:tc>
        <w:tc>
          <w:tcPr>
            <w:tcW w:w="4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（1）说出烹饪原料的概念、发展、分类、化学成分、品质鉴别的依据和标准，理解烹饪原料选择的目的和原则，能运用相关知识对烹饪原料进行品质检验；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（2）描述烹饪原料在储存保管中的质量变化和影响烹饪原料质量变化的因素，能正确保管烹饪原料；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（3）了解谷物类原料的名称、组织结构、化学成分、品种特点、产地和产季，掌握常用谷物类原料及其制品的品质鉴别，能正确运用谷物类原料；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（4）说出常用蔬菜类原料及其制品的名称、化学成分、品种特点、产地和产季，掌握常用蔬菜类原料及其制品的品质鉴别，能正确运用蔬菜类原料；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（5）列举常用畜禽类原料及畜禽肉制品的名称、组织结构、化学成分、产地、产季和品质特点，掌握常用畜禽类原料及其制品的品质鉴别，能正确运用畜禽类原料；</w:t>
            </w:r>
          </w:p>
          <w:p>
            <w:pPr>
              <w:tabs>
                <w:tab w:val="left" w:pos="917"/>
              </w:tabs>
              <w:adjustRightInd w:val="0"/>
              <w:snapToGrid w:val="0"/>
              <w:spacing w:line="0" w:lineRule="atLeast"/>
              <w:ind w:left="20"/>
              <w:rPr>
                <w:rFonts w:ascii="仿宋" w:hAnsi="仿宋" w:eastAsia="仿宋" w:cs="仿宋"/>
                <w:szCs w:val="21"/>
              </w:rPr>
            </w:pPr>
            <w:r>
              <w:rPr>
                <w:rFonts w:hint="eastAsia" w:ascii="仿宋" w:hAnsi="仿宋" w:eastAsia="仿宋" w:cs="仿宋"/>
                <w:szCs w:val="21"/>
              </w:rPr>
              <w:t>（6）识别常用水产品类原料及其制品的名称、产地、产季及品质特点，掌握常用水产品类原料及其制品的品质鉴别，能正确运用水产品类原料；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（7）描述果品类原料及其制品的概念、产地、产季、化学成分和品质特点，掌握果品类原料的品质鉴别，能正确运用果品类原料；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（8）描述调辅原料的品种名称、分类、特点，能掌握常用佐助调味原料的品质鉴别，会正确使用调辅类原料</w:t>
            </w:r>
          </w:p>
          <w:p>
            <w:pPr>
              <w:adjustRightInd w:val="0"/>
              <w:snapToGrid w:val="0"/>
              <w:spacing w:line="0" w:lineRule="atLeast"/>
              <w:rPr>
                <w:rFonts w:ascii="仿宋" w:hAnsi="仿宋" w:eastAsia="仿宋" w:cs="仿宋"/>
                <w:szCs w:val="21"/>
              </w:rPr>
            </w:pPr>
          </w:p>
          <w:p>
            <w:pPr>
              <w:adjustRightInd w:val="0"/>
              <w:snapToGrid w:val="0"/>
              <w:spacing w:line="0" w:lineRule="atLeast"/>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烹饪概论（36学时）</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rPr>
              <w:t>中国烹饪史</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中国烹饪工艺学</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rPr>
              <w:t>中国菜品</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rPr>
              <w:t>中国宴席</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rPr>
              <w:t>中国烹饪风味流派</w:t>
            </w:r>
          </w:p>
          <w:p>
            <w:pPr>
              <w:adjustRightInd w:val="0"/>
              <w:snapToGrid w:val="0"/>
              <w:spacing w:line="0" w:lineRule="atLeast"/>
              <w:rPr>
                <w:rFonts w:ascii="仿宋" w:hAnsi="仿宋" w:eastAsia="仿宋" w:cs="仿宋"/>
              </w:rPr>
            </w:pPr>
            <w:r>
              <w:rPr>
                <w:rFonts w:hint="eastAsia" w:ascii="仿宋" w:hAnsi="仿宋" w:eastAsia="仿宋" w:cs="仿宋"/>
                <w:szCs w:val="21"/>
              </w:rPr>
              <w:t>（6）</w:t>
            </w:r>
            <w:r>
              <w:rPr>
                <w:rFonts w:hint="eastAsia" w:ascii="仿宋" w:hAnsi="仿宋" w:eastAsia="仿宋" w:cs="仿宋"/>
              </w:rPr>
              <w:t>中国饮食民俗</w:t>
            </w:r>
          </w:p>
          <w:p>
            <w:pPr>
              <w:adjustRightInd w:val="0"/>
              <w:snapToGrid w:val="0"/>
              <w:spacing w:line="0" w:lineRule="atLeast"/>
              <w:rPr>
                <w:rFonts w:ascii="仿宋" w:hAnsi="仿宋" w:eastAsia="仿宋" w:cs="仿宋"/>
                <w:szCs w:val="21"/>
              </w:rPr>
            </w:pPr>
            <w:r>
              <w:rPr>
                <w:rFonts w:hint="eastAsia" w:ascii="仿宋" w:hAnsi="仿宋" w:eastAsia="仿宋" w:cs="仿宋"/>
              </w:rPr>
              <w:t>7.中国当代餐饮市场</w:t>
            </w:r>
          </w:p>
        </w:tc>
        <w:tc>
          <w:tcPr>
            <w:tcW w:w="49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rPr>
            </w:pPr>
            <w:r>
              <w:rPr>
                <w:rFonts w:hint="eastAsia" w:ascii="仿宋" w:hAnsi="仿宋" w:eastAsia="仿宋" w:cs="仿宋"/>
              </w:rPr>
              <w:t>（1）了解烹饪学科的七个基本概念。理解其中烹饪、烹调技术、烹饪学三个概念。</w:t>
            </w:r>
          </w:p>
          <w:p>
            <w:pPr>
              <w:adjustRightInd w:val="0"/>
              <w:snapToGrid w:val="0"/>
              <w:spacing w:line="0" w:lineRule="atLeast"/>
              <w:rPr>
                <w:rFonts w:ascii="仿宋" w:hAnsi="仿宋" w:eastAsia="仿宋" w:cs="仿宋"/>
              </w:rPr>
            </w:pPr>
            <w:r>
              <w:rPr>
                <w:rFonts w:hint="eastAsia" w:ascii="仿宋" w:hAnsi="仿宋" w:eastAsia="仿宋" w:cs="仿宋"/>
              </w:rPr>
              <w:t>（2）通过教学，使学生对中餐烹饪专业有一个初步了解。</w:t>
            </w:r>
          </w:p>
          <w:p>
            <w:pPr>
              <w:adjustRightInd w:val="0"/>
              <w:snapToGrid w:val="0"/>
              <w:spacing w:line="0" w:lineRule="atLeast"/>
              <w:rPr>
                <w:rFonts w:ascii="仿宋" w:hAnsi="仿宋" w:eastAsia="仿宋" w:cs="仿宋"/>
              </w:rPr>
            </w:pPr>
            <w:r>
              <w:rPr>
                <w:rFonts w:hint="eastAsia" w:ascii="仿宋" w:hAnsi="仿宋" w:eastAsia="仿宋" w:cs="仿宋"/>
              </w:rPr>
              <w:t>（3）了解中国烹饪的起源、发展和昌盛。知道它是中国民族文化遗产的重要组成部分。</w:t>
            </w:r>
          </w:p>
          <w:p>
            <w:pPr>
              <w:adjustRightInd w:val="0"/>
              <w:snapToGrid w:val="0"/>
              <w:spacing w:line="0" w:lineRule="atLeast"/>
              <w:rPr>
                <w:rFonts w:ascii="仿宋" w:hAnsi="仿宋" w:eastAsia="仿宋" w:cs="仿宋"/>
              </w:rPr>
            </w:pPr>
            <w:r>
              <w:rPr>
                <w:rFonts w:hint="eastAsia" w:ascii="仿宋" w:hAnsi="仿宋" w:eastAsia="仿宋" w:cs="仿宋"/>
              </w:rPr>
              <w:t>（4）理解中国烹饪发展的历史给我们的启示。</w:t>
            </w:r>
          </w:p>
          <w:p>
            <w:pPr>
              <w:adjustRightInd w:val="0"/>
              <w:snapToGrid w:val="0"/>
              <w:spacing w:line="0" w:lineRule="atLeast"/>
              <w:rPr>
                <w:rFonts w:ascii="仿宋" w:hAnsi="仿宋" w:eastAsia="仿宋" w:cs="仿宋"/>
              </w:rPr>
            </w:pPr>
            <w:r>
              <w:rPr>
                <w:rFonts w:hint="eastAsia" w:ascii="仿宋" w:hAnsi="仿宋" w:eastAsia="仿宋" w:cs="仿宋"/>
              </w:rPr>
              <w:t>（5）了解中国烹饪的8大要素：料、刀、炉、火、器、味、水、法。</w:t>
            </w:r>
          </w:p>
          <w:p>
            <w:pPr>
              <w:adjustRightInd w:val="0"/>
              <w:snapToGrid w:val="0"/>
              <w:spacing w:line="0" w:lineRule="atLeast"/>
              <w:rPr>
                <w:rFonts w:ascii="仿宋" w:hAnsi="仿宋" w:eastAsia="仿宋" w:cs="仿宋"/>
              </w:rPr>
            </w:pPr>
            <w:r>
              <w:rPr>
                <w:rFonts w:hint="eastAsia" w:ascii="仿宋" w:hAnsi="仿宋" w:eastAsia="仿宋" w:cs="仿宋"/>
              </w:rPr>
              <w:t>（6）理解烹饪的作用：从饮食角度看烹饪的作用；从社会角度看烹饪的作用。</w:t>
            </w:r>
          </w:p>
          <w:p>
            <w:pPr>
              <w:adjustRightInd w:val="0"/>
              <w:snapToGrid w:val="0"/>
              <w:spacing w:line="0" w:lineRule="atLeast"/>
              <w:rPr>
                <w:rFonts w:ascii="仿宋" w:hAnsi="仿宋" w:eastAsia="仿宋" w:cs="仿宋"/>
              </w:rPr>
            </w:pPr>
            <w:r>
              <w:rPr>
                <w:rFonts w:hint="eastAsia" w:ascii="仿宋" w:hAnsi="仿宋" w:eastAsia="仿宋" w:cs="仿宋"/>
              </w:rPr>
              <w:t>（7）理解中国烹饪的民族文化特质。</w:t>
            </w:r>
          </w:p>
          <w:p>
            <w:pPr>
              <w:adjustRightInd w:val="0"/>
              <w:snapToGrid w:val="0"/>
              <w:spacing w:line="0" w:lineRule="atLeast"/>
              <w:rPr>
                <w:rFonts w:ascii="仿宋" w:hAnsi="仿宋" w:eastAsia="仿宋" w:cs="仿宋"/>
              </w:rPr>
            </w:pPr>
            <w:r>
              <w:rPr>
                <w:rFonts w:hint="eastAsia" w:ascii="仿宋" w:hAnsi="仿宋" w:eastAsia="仿宋" w:cs="仿宋"/>
              </w:rPr>
              <w:t>（8）理解熟悉中国烹饪的传统技术规范。</w:t>
            </w:r>
          </w:p>
          <w:p>
            <w:pPr>
              <w:adjustRightInd w:val="0"/>
              <w:snapToGrid w:val="0"/>
              <w:spacing w:line="0" w:lineRule="atLeast"/>
              <w:rPr>
                <w:rFonts w:ascii="仿宋" w:hAnsi="仿宋" w:eastAsia="仿宋" w:cs="仿宋"/>
              </w:rPr>
            </w:pPr>
            <w:r>
              <w:rPr>
                <w:rFonts w:hint="eastAsia" w:ascii="仿宋" w:hAnsi="仿宋" w:eastAsia="仿宋" w:cs="仿宋"/>
              </w:rPr>
              <w:t>（9）了解中国烹饪工艺的现代化内容。</w:t>
            </w:r>
          </w:p>
          <w:p>
            <w:pPr>
              <w:adjustRightInd w:val="0"/>
              <w:snapToGrid w:val="0"/>
              <w:spacing w:line="0" w:lineRule="atLeast"/>
              <w:rPr>
                <w:rFonts w:ascii="仿宋" w:hAnsi="仿宋" w:eastAsia="仿宋" w:cs="仿宋"/>
              </w:rPr>
            </w:pPr>
            <w:r>
              <w:rPr>
                <w:rFonts w:hint="eastAsia" w:ascii="仿宋" w:hAnsi="仿宋" w:eastAsia="仿宋" w:cs="仿宋"/>
              </w:rPr>
              <w:t>（10）了解中国菜品的属性与命名方法。</w:t>
            </w:r>
          </w:p>
          <w:p>
            <w:pPr>
              <w:adjustRightInd w:val="0"/>
              <w:snapToGrid w:val="0"/>
              <w:spacing w:line="0" w:lineRule="atLeast"/>
              <w:rPr>
                <w:rFonts w:ascii="仿宋" w:hAnsi="仿宋" w:eastAsia="仿宋" w:cs="仿宋"/>
              </w:rPr>
            </w:pPr>
            <w:r>
              <w:rPr>
                <w:rFonts w:hint="eastAsia" w:ascii="仿宋" w:hAnsi="仿宋" w:eastAsia="仿宋" w:cs="仿宋"/>
              </w:rPr>
              <w:t>（11）知道中国菜品的构成种类及各自特点。</w:t>
            </w:r>
          </w:p>
          <w:p>
            <w:pPr>
              <w:adjustRightInd w:val="0"/>
              <w:snapToGrid w:val="0"/>
              <w:spacing w:line="0" w:lineRule="atLeast"/>
              <w:rPr>
                <w:rFonts w:ascii="仿宋" w:hAnsi="仿宋" w:eastAsia="仿宋" w:cs="仿宋"/>
              </w:rPr>
            </w:pPr>
            <w:r>
              <w:rPr>
                <w:rFonts w:hint="eastAsia" w:ascii="仿宋" w:hAnsi="仿宋" w:eastAsia="仿宋" w:cs="仿宋"/>
              </w:rPr>
              <w:t>（12）知道中国名菜承袭规律、借鉴途径、创新方法、审定标准。</w:t>
            </w:r>
          </w:p>
          <w:p>
            <w:pPr>
              <w:adjustRightInd w:val="0"/>
              <w:snapToGrid w:val="0"/>
              <w:spacing w:line="0" w:lineRule="atLeast"/>
              <w:rPr>
                <w:rFonts w:ascii="仿宋" w:hAnsi="仿宋" w:eastAsia="仿宋" w:cs="仿宋"/>
              </w:rPr>
            </w:pPr>
            <w:r>
              <w:rPr>
                <w:rFonts w:hint="eastAsia" w:ascii="仿宋" w:hAnsi="仿宋" w:eastAsia="仿宋" w:cs="仿宋"/>
              </w:rPr>
              <w:t>（13）了解中国当代菜品流行潮与迷宗菜。</w:t>
            </w:r>
          </w:p>
          <w:p>
            <w:pPr>
              <w:adjustRightInd w:val="0"/>
              <w:snapToGrid w:val="0"/>
              <w:spacing w:line="0" w:lineRule="atLeast"/>
              <w:rPr>
                <w:rFonts w:ascii="仿宋" w:hAnsi="仿宋" w:eastAsia="仿宋" w:cs="仿宋"/>
              </w:rPr>
            </w:pPr>
            <w:r>
              <w:rPr>
                <w:rFonts w:hint="eastAsia" w:ascii="仿宋" w:hAnsi="仿宋" w:eastAsia="仿宋" w:cs="仿宋"/>
              </w:rPr>
              <w:t>（14）了解宴席的特征和类别。</w:t>
            </w:r>
          </w:p>
          <w:p>
            <w:pPr>
              <w:adjustRightInd w:val="0"/>
              <w:snapToGrid w:val="0"/>
              <w:spacing w:line="0" w:lineRule="atLeast"/>
              <w:rPr>
                <w:rFonts w:ascii="仿宋" w:hAnsi="仿宋" w:eastAsia="仿宋" w:cs="仿宋"/>
              </w:rPr>
            </w:pPr>
            <w:r>
              <w:rPr>
                <w:rFonts w:hint="eastAsia" w:ascii="仿宋" w:hAnsi="仿宋" w:eastAsia="仿宋" w:cs="仿宋"/>
              </w:rPr>
              <w:t xml:space="preserve"> （15）熟悉宴席的环节、构成、要求。</w:t>
            </w:r>
          </w:p>
          <w:p>
            <w:pPr>
              <w:adjustRightInd w:val="0"/>
              <w:snapToGrid w:val="0"/>
              <w:spacing w:line="0" w:lineRule="atLeast"/>
              <w:rPr>
                <w:rFonts w:ascii="仿宋" w:hAnsi="仿宋" w:eastAsia="仿宋" w:cs="仿宋"/>
              </w:rPr>
            </w:pPr>
            <w:r>
              <w:rPr>
                <w:rFonts w:hint="eastAsia" w:ascii="仿宋" w:hAnsi="仿宋" w:eastAsia="仿宋" w:cs="仿宋"/>
              </w:rPr>
              <w:t>（16）掌握宴席设计的原则与要求。</w:t>
            </w:r>
          </w:p>
          <w:p>
            <w:pPr>
              <w:adjustRightInd w:val="0"/>
              <w:snapToGrid w:val="0"/>
              <w:spacing w:line="0" w:lineRule="atLeast"/>
              <w:rPr>
                <w:rFonts w:ascii="仿宋" w:hAnsi="仿宋" w:eastAsia="仿宋" w:cs="仿宋"/>
              </w:rPr>
            </w:pPr>
            <w:r>
              <w:rPr>
                <w:rFonts w:hint="eastAsia" w:ascii="仿宋" w:hAnsi="仿宋" w:eastAsia="仿宋" w:cs="仿宋"/>
              </w:rPr>
              <w:t>（17）会根据主题编制一份席谱。</w:t>
            </w:r>
          </w:p>
          <w:p>
            <w:pPr>
              <w:adjustRightInd w:val="0"/>
              <w:snapToGrid w:val="0"/>
              <w:spacing w:line="0" w:lineRule="atLeast"/>
              <w:rPr>
                <w:rFonts w:ascii="仿宋" w:hAnsi="仿宋" w:eastAsia="仿宋" w:cs="仿宋"/>
              </w:rPr>
            </w:pPr>
            <w:r>
              <w:rPr>
                <w:rFonts w:hint="eastAsia" w:ascii="仿宋" w:hAnsi="仿宋" w:eastAsia="仿宋" w:cs="仿宋"/>
              </w:rPr>
              <w:t>（18）了解宴席改革方向及分餐制的好处。</w:t>
            </w:r>
          </w:p>
          <w:p>
            <w:pPr>
              <w:adjustRightInd w:val="0"/>
              <w:snapToGrid w:val="0"/>
              <w:spacing w:line="0" w:lineRule="atLeast"/>
              <w:rPr>
                <w:rFonts w:ascii="仿宋" w:hAnsi="仿宋" w:eastAsia="仿宋" w:cs="仿宋"/>
              </w:rPr>
            </w:pPr>
            <w:r>
              <w:rPr>
                <w:rFonts w:hint="eastAsia" w:ascii="仿宋" w:hAnsi="仿宋" w:eastAsia="仿宋" w:cs="仿宋"/>
              </w:rPr>
              <w:t>（19）了解烹饪流派的定义、成因，风味流派的认定标准。</w:t>
            </w:r>
          </w:p>
          <w:p>
            <w:pPr>
              <w:adjustRightInd w:val="0"/>
              <w:snapToGrid w:val="0"/>
              <w:spacing w:line="0" w:lineRule="atLeast"/>
              <w:rPr>
                <w:rFonts w:ascii="仿宋" w:hAnsi="仿宋" w:eastAsia="仿宋" w:cs="仿宋"/>
              </w:rPr>
            </w:pPr>
            <w:r>
              <w:rPr>
                <w:rFonts w:hint="eastAsia" w:ascii="仿宋" w:hAnsi="仿宋" w:eastAsia="仿宋" w:cs="仿宋"/>
              </w:rPr>
              <w:t>（20）能说出主要地方风味流派起源、地缘分布风味特色、代表菜品。</w:t>
            </w:r>
          </w:p>
          <w:p>
            <w:pPr>
              <w:adjustRightInd w:val="0"/>
              <w:snapToGrid w:val="0"/>
              <w:spacing w:line="0" w:lineRule="atLeast"/>
              <w:rPr>
                <w:rFonts w:ascii="仿宋" w:hAnsi="仿宋" w:eastAsia="仿宋" w:cs="仿宋"/>
              </w:rPr>
            </w:pPr>
            <w:r>
              <w:rPr>
                <w:rFonts w:hint="eastAsia" w:ascii="仿宋" w:hAnsi="仿宋" w:eastAsia="仿宋" w:cs="仿宋"/>
              </w:rPr>
              <w:t>（21）了解宗教风味流派分布、起源、菜品特点。</w:t>
            </w:r>
          </w:p>
          <w:p>
            <w:pPr>
              <w:adjustRightInd w:val="0"/>
              <w:snapToGrid w:val="0"/>
              <w:spacing w:line="0" w:lineRule="atLeast"/>
              <w:rPr>
                <w:rFonts w:ascii="仿宋" w:hAnsi="仿宋" w:eastAsia="仿宋" w:cs="仿宋"/>
              </w:rPr>
            </w:pPr>
            <w:r>
              <w:rPr>
                <w:rFonts w:hint="eastAsia" w:ascii="仿宋" w:hAnsi="仿宋" w:eastAsia="仿宋" w:cs="仿宋"/>
              </w:rPr>
              <w:t>（22）了解家族风味流派：北京仿膳菜、山东孔府菜的菜品特点、代表菜。</w:t>
            </w:r>
          </w:p>
          <w:p>
            <w:pPr>
              <w:adjustRightInd w:val="0"/>
              <w:snapToGrid w:val="0"/>
              <w:spacing w:line="0" w:lineRule="atLeast"/>
              <w:rPr>
                <w:rFonts w:ascii="仿宋" w:hAnsi="仿宋" w:eastAsia="仿宋" w:cs="仿宋"/>
              </w:rPr>
            </w:pPr>
            <w:r>
              <w:rPr>
                <w:rFonts w:hint="eastAsia" w:ascii="仿宋" w:hAnsi="仿宋" w:eastAsia="仿宋" w:cs="仿宋"/>
              </w:rPr>
              <w:t>（23）能说出三大面点流派起源、用料、风味特点、代表制品。</w:t>
            </w:r>
          </w:p>
          <w:p>
            <w:pPr>
              <w:adjustRightInd w:val="0"/>
              <w:snapToGrid w:val="0"/>
              <w:spacing w:line="0" w:lineRule="atLeast"/>
              <w:rPr>
                <w:rFonts w:ascii="仿宋" w:hAnsi="仿宋" w:eastAsia="仿宋" w:cs="仿宋"/>
              </w:rPr>
            </w:pPr>
            <w:r>
              <w:rPr>
                <w:rFonts w:hint="eastAsia" w:ascii="仿宋" w:hAnsi="仿宋" w:eastAsia="仿宋" w:cs="仿宋"/>
              </w:rPr>
              <w:t>（24）了解八种小吃帮式的风味特色、代表品种。</w:t>
            </w:r>
          </w:p>
          <w:p>
            <w:pPr>
              <w:adjustRightInd w:val="0"/>
              <w:snapToGrid w:val="0"/>
              <w:spacing w:line="0" w:lineRule="atLeast"/>
              <w:rPr>
                <w:rFonts w:ascii="仿宋" w:hAnsi="仿宋" w:eastAsia="仿宋" w:cs="仿宋"/>
              </w:rPr>
            </w:pPr>
            <w:r>
              <w:rPr>
                <w:rFonts w:hint="eastAsia" w:ascii="仿宋" w:hAnsi="仿宋" w:eastAsia="仿宋" w:cs="仿宋"/>
              </w:rPr>
              <w:t>（25）了解12类特色细点的分布、风味特色。</w:t>
            </w:r>
          </w:p>
          <w:p>
            <w:pPr>
              <w:adjustRightInd w:val="0"/>
              <w:snapToGrid w:val="0"/>
              <w:spacing w:line="0" w:lineRule="atLeast"/>
              <w:rPr>
                <w:rFonts w:ascii="仿宋" w:hAnsi="仿宋" w:eastAsia="仿宋" w:cs="仿宋"/>
              </w:rPr>
            </w:pPr>
            <w:r>
              <w:rPr>
                <w:rFonts w:hint="eastAsia" w:ascii="仿宋" w:hAnsi="仿宋" w:eastAsia="仿宋" w:cs="仿宋"/>
              </w:rPr>
              <w:t>（26）了解民俗、食俗概念，食俗的成因和特征。</w:t>
            </w:r>
          </w:p>
          <w:p>
            <w:pPr>
              <w:adjustRightInd w:val="0"/>
              <w:snapToGrid w:val="0"/>
              <w:spacing w:line="0" w:lineRule="atLeast"/>
              <w:rPr>
                <w:rFonts w:ascii="仿宋" w:hAnsi="仿宋" w:eastAsia="仿宋" w:cs="仿宋"/>
              </w:rPr>
            </w:pPr>
            <w:r>
              <w:rPr>
                <w:rFonts w:hint="eastAsia" w:ascii="仿宋" w:hAnsi="仿宋" w:eastAsia="仿宋" w:cs="仿宋"/>
              </w:rPr>
              <w:t>（27）知道14种节庆食俗的成因和特点。</w:t>
            </w:r>
          </w:p>
          <w:p>
            <w:pPr>
              <w:adjustRightInd w:val="0"/>
              <w:snapToGrid w:val="0"/>
              <w:spacing w:line="0" w:lineRule="atLeast"/>
              <w:rPr>
                <w:rFonts w:ascii="仿宋" w:hAnsi="仿宋" w:eastAsia="仿宋" w:cs="仿宋"/>
              </w:rPr>
            </w:pPr>
            <w:r>
              <w:rPr>
                <w:rFonts w:hint="eastAsia" w:ascii="仿宋" w:hAnsi="仿宋" w:eastAsia="仿宋" w:cs="仿宋"/>
              </w:rPr>
              <w:t>（28）了解各种地方风情食俗特点。</w:t>
            </w:r>
          </w:p>
          <w:p>
            <w:pPr>
              <w:adjustRightInd w:val="0"/>
              <w:snapToGrid w:val="0"/>
              <w:spacing w:line="0" w:lineRule="atLeast"/>
              <w:rPr>
                <w:rFonts w:ascii="仿宋" w:hAnsi="仿宋" w:eastAsia="仿宋" w:cs="仿宋"/>
              </w:rPr>
            </w:pPr>
            <w:r>
              <w:rPr>
                <w:rFonts w:hint="eastAsia" w:ascii="仿宋" w:hAnsi="仿宋" w:eastAsia="仿宋" w:cs="仿宋"/>
              </w:rPr>
              <w:t>（29）了解宗教信仰食俗少数民族食俗。</w:t>
            </w:r>
          </w:p>
          <w:p>
            <w:pPr>
              <w:adjustRightInd w:val="0"/>
              <w:snapToGrid w:val="0"/>
              <w:spacing w:line="0" w:lineRule="atLeast"/>
              <w:rPr>
                <w:rFonts w:ascii="仿宋" w:hAnsi="仿宋" w:eastAsia="仿宋" w:cs="仿宋"/>
              </w:rPr>
            </w:pPr>
            <w:r>
              <w:rPr>
                <w:rFonts w:hint="eastAsia" w:ascii="仿宋" w:hAnsi="仿宋" w:eastAsia="仿宋" w:cs="仿宋"/>
              </w:rPr>
              <w:t>（30）了解中国当代餐饮市场的竞争态势潜在四大变化、潜在危机与发展趋势。</w:t>
            </w:r>
          </w:p>
          <w:p>
            <w:pPr>
              <w:adjustRightInd w:val="0"/>
              <w:snapToGrid w:val="0"/>
              <w:spacing w:line="0" w:lineRule="atLeast"/>
              <w:rPr>
                <w:rFonts w:ascii="仿宋" w:hAnsi="仿宋" w:eastAsia="仿宋" w:cs="仿宋"/>
              </w:rPr>
            </w:pPr>
            <w:r>
              <w:rPr>
                <w:rFonts w:hint="eastAsia" w:ascii="仿宋" w:hAnsi="仿宋" w:eastAsia="仿宋" w:cs="仿宋"/>
              </w:rPr>
              <w:t>（31）了解绿色饮食的意义和实施要求。</w:t>
            </w:r>
          </w:p>
          <w:p>
            <w:pPr>
              <w:adjustRightInd w:val="0"/>
              <w:snapToGrid w:val="0"/>
              <w:spacing w:line="0" w:lineRule="atLeast"/>
              <w:rPr>
                <w:rFonts w:ascii="仿宋" w:hAnsi="仿宋" w:eastAsia="仿宋" w:cs="仿宋"/>
              </w:rPr>
            </w:pPr>
            <w:r>
              <w:rPr>
                <w:rFonts w:hint="eastAsia" w:ascii="仿宋" w:hAnsi="仿宋" w:eastAsia="仿宋" w:cs="仿宋"/>
              </w:rPr>
              <w:t>（32）知道“4三型”厨师的要求，努力提高自己的专业能力和文化素质。</w:t>
            </w:r>
          </w:p>
          <w:p>
            <w:pPr>
              <w:adjustRightInd w:val="0"/>
              <w:snapToGrid w:val="0"/>
              <w:spacing w:line="0" w:lineRule="atLeast"/>
              <w:rPr>
                <w:rFonts w:ascii="仿宋" w:hAnsi="仿宋" w:eastAsia="仿宋" w:cs="仿宋"/>
                <w:szCs w:val="21"/>
              </w:rPr>
            </w:pPr>
            <w:r>
              <w:rPr>
                <w:rFonts w:hint="eastAsia" w:ascii="仿宋" w:hAnsi="仿宋" w:eastAsia="仿宋" w:cs="仿宋"/>
              </w:rPr>
              <w:t>（33）认真学习，使中国餐饮走向世界。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烹饪营养与安全</w:t>
            </w:r>
          </w:p>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（72学时）</w:t>
            </w:r>
          </w:p>
        </w:tc>
        <w:tc>
          <w:tcPr>
            <w:tcW w:w="123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（1）烹饪营养基础知识；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（2）烹饪原料的营养价值；</w:t>
            </w:r>
          </w:p>
          <w:p>
            <w:pPr>
              <w:autoSpaceDE w:val="0"/>
              <w:autoSpaceDN w:val="0"/>
              <w:adjustRightInd w:val="0"/>
              <w:snapToGrid w:val="0"/>
              <w:spacing w:line="0" w:lineRule="atLeast"/>
              <w:ind w:right="-107"/>
              <w:rPr>
                <w:rFonts w:ascii="仿宋" w:hAnsi="仿宋" w:eastAsia="仿宋" w:cs="仿宋"/>
                <w:color w:val="FF0000"/>
                <w:szCs w:val="21"/>
              </w:rPr>
            </w:pPr>
            <w:r>
              <w:rPr>
                <w:rFonts w:hint="eastAsia" w:ascii="仿宋" w:hAnsi="仿宋" w:eastAsia="仿宋" w:cs="仿宋"/>
                <w:color w:val="000000" w:themeColor="text1"/>
                <w:szCs w:val="21"/>
                <w14:textFill>
                  <w14:solidFill>
                    <w14:schemeClr w14:val="tx1"/>
                  </w14:solidFill>
                </w14:textFill>
              </w:rPr>
              <w:t>（3）合理烹饪与平衡膳食；</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（4）烹饪安全基础知识；</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（5）烹饪原料的安全控制；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（6）食物中毒与预防；</w:t>
            </w:r>
          </w:p>
          <w:p>
            <w:pPr>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（7）烹饪安全管理与操作规范</w:t>
            </w:r>
          </w:p>
        </w:tc>
        <w:tc>
          <w:tcPr>
            <w:tcW w:w="297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（1）掌握糖类、脂类、蛋白质、维生素、无机盐、水等六大营养素的种类、性质、生理功能、缺乏症及食物来源，能正确理解六大营养素之间的关系；</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（2）掌握热量计算方法，能知晓食物的消化与吸收的相关知识；</w:t>
            </w:r>
          </w:p>
          <w:p>
            <w:pPr>
              <w:tabs>
                <w:tab w:val="left" w:pos="4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（3）能描述烹饪原料的营养成分及特点，掌握主要烹饪原料的营养价值，能根据主要烹饪原料营养特点进行合理利用；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（4）了解合理烹饪、平衡膳食的概念、目的及意义，掌握合理烹饪的方法，能正确进行常见食物的营养保护；</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（5）能说出几种特殊人群的膳食特点与膳食原则；</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（6）了解微生物的基础知识、食品污染及食品腐败变质的原因，会采取有效措施预防食品腐败变质；</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（7）了解食品添加剂的定义、种类及使用原则，能说出食品保鲜和保藏原理；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（8）能描述主要烹饪原料加工的安全基本标准，能正确做好烹饪原料加工过程的安全控制；</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（9）能描述食物中毒的概念、特点与类型，会说出食物中毒的一般急救处理程序；</w:t>
            </w:r>
          </w:p>
          <w:p>
            <w:pPr>
              <w:autoSpaceDE w:val="0"/>
              <w:autoSpaceDN w:val="0"/>
              <w:adjustRightInd w:val="0"/>
              <w:snapToGrid w:val="0"/>
              <w:spacing w:line="0" w:lineRule="atLeast"/>
              <w:ind w:right="-107"/>
              <w:rPr>
                <w:rFonts w:ascii="仿宋" w:hAnsi="仿宋" w:eastAsia="仿宋" w:cs="仿宋"/>
                <w:szCs w:val="21"/>
              </w:rPr>
            </w:pPr>
            <w:r>
              <w:rPr>
                <w:rFonts w:hint="eastAsia" w:ascii="仿宋" w:hAnsi="仿宋" w:eastAsia="仿宋" w:cs="仿宋"/>
                <w:szCs w:val="21"/>
              </w:rPr>
              <w:t>（10）能描述细菌性食物中毒、有毒动植物食物中毒、化学食物中毒的特点、原因，掌握各类食物中毒的预防措施；</w:t>
            </w:r>
          </w:p>
          <w:p>
            <w:pPr>
              <w:tabs>
                <w:tab w:val="left" w:pos="720"/>
              </w:tabs>
              <w:autoSpaceDE w:val="0"/>
              <w:autoSpaceDN w:val="0"/>
              <w:adjustRightInd w:val="0"/>
              <w:snapToGrid w:val="0"/>
              <w:spacing w:line="0" w:lineRule="atLeast"/>
              <w:rPr>
                <w:rFonts w:ascii="仿宋" w:hAnsi="仿宋" w:eastAsia="仿宋" w:cs="仿宋"/>
                <w:szCs w:val="21"/>
              </w:rPr>
            </w:pPr>
            <w:r>
              <w:rPr>
                <w:rFonts w:hint="eastAsia" w:ascii="仿宋" w:hAnsi="仿宋" w:eastAsia="仿宋" w:cs="仿宋"/>
                <w:szCs w:val="21"/>
              </w:rPr>
              <w:t>（11）知晓《中华人民共和国食品安全法》及其他与食品安全的相关法律法规的基本内容，能严格遵照执行；</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（12）了解餐饮从业人员职业道德及卫生管理，掌握餐饮企业的卫生要求，能对食品储存、运输、销售、烹饪等环节进行规范操作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菜</w:t>
            </w:r>
            <w:r>
              <w:rPr>
                <w:rFonts w:hint="eastAsia" w:ascii="仿宋" w:hAnsi="仿宋" w:eastAsia="仿宋" w:cs="仿宋"/>
                <w:bCs/>
                <w:szCs w:val="21"/>
              </w:rPr>
              <w:t>品</w:t>
            </w:r>
            <w:r>
              <w:rPr>
                <w:rFonts w:hint="eastAsia" w:ascii="仿宋" w:hAnsi="仿宋" w:eastAsia="仿宋" w:cs="仿宋"/>
                <w:kern w:val="0"/>
                <w:szCs w:val="21"/>
              </w:rPr>
              <w:t>设计与制作</w:t>
            </w:r>
          </w:p>
          <w:p>
            <w:pPr>
              <w:widowControl/>
              <w:snapToGrid w:val="0"/>
              <w:spacing w:line="0" w:lineRule="atLeast"/>
              <w:jc w:val="center"/>
              <w:rPr>
                <w:rFonts w:ascii="仿宋" w:hAnsi="仿宋" w:eastAsia="仿宋" w:cs="仿宋"/>
                <w:szCs w:val="21"/>
              </w:rPr>
            </w:pPr>
            <w:r>
              <w:rPr>
                <w:rFonts w:hint="eastAsia" w:ascii="仿宋" w:hAnsi="仿宋" w:eastAsia="仿宋" w:cs="仿宋"/>
                <w:kern w:val="0"/>
                <w:szCs w:val="21"/>
              </w:rPr>
              <w:t>（32学时）</w:t>
            </w:r>
          </w:p>
        </w:tc>
        <w:tc>
          <w:tcPr>
            <w:tcW w:w="2064"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bCs/>
                <w:szCs w:val="21"/>
              </w:rPr>
            </w:pPr>
            <w:r>
              <w:rPr>
                <w:rFonts w:hint="eastAsia" w:ascii="仿宋" w:hAnsi="仿宋" w:eastAsia="仿宋" w:cs="仿宋"/>
                <w:bCs/>
                <w:szCs w:val="21"/>
              </w:rPr>
              <w:t>（1）菜品设计与制作认知；</w:t>
            </w:r>
          </w:p>
          <w:p>
            <w:pPr>
              <w:jc w:val="left"/>
              <w:rPr>
                <w:rFonts w:ascii="仿宋" w:hAnsi="仿宋" w:eastAsia="仿宋" w:cs="仿宋"/>
                <w:bCs/>
                <w:szCs w:val="21"/>
              </w:rPr>
            </w:pPr>
            <w:r>
              <w:rPr>
                <w:rFonts w:hint="eastAsia" w:ascii="仿宋" w:hAnsi="仿宋" w:eastAsia="仿宋" w:cs="仿宋"/>
                <w:bCs/>
                <w:szCs w:val="21"/>
              </w:rPr>
              <w:t>（2）设计菜品外观和形状；</w:t>
            </w:r>
          </w:p>
          <w:p>
            <w:pPr>
              <w:jc w:val="left"/>
              <w:rPr>
                <w:rFonts w:ascii="仿宋" w:hAnsi="仿宋" w:eastAsia="仿宋" w:cs="仿宋"/>
                <w:bCs/>
                <w:szCs w:val="21"/>
              </w:rPr>
            </w:pPr>
            <w:r>
              <w:rPr>
                <w:rFonts w:hint="eastAsia" w:ascii="仿宋" w:hAnsi="仿宋" w:eastAsia="仿宋" w:cs="仿宋"/>
                <w:bCs/>
                <w:szCs w:val="21"/>
              </w:rPr>
              <w:t>（3）设计菜品色彩和质感；</w:t>
            </w:r>
          </w:p>
          <w:p>
            <w:pPr>
              <w:jc w:val="left"/>
              <w:rPr>
                <w:rFonts w:ascii="仿宋" w:hAnsi="仿宋" w:eastAsia="仿宋" w:cs="仿宋"/>
                <w:bCs/>
                <w:szCs w:val="21"/>
              </w:rPr>
            </w:pPr>
            <w:r>
              <w:rPr>
                <w:rFonts w:hint="eastAsia" w:ascii="仿宋" w:hAnsi="仿宋" w:eastAsia="仿宋" w:cs="仿宋"/>
                <w:bCs/>
                <w:szCs w:val="21"/>
              </w:rPr>
              <w:t>（4）设计菜品味型与调味；</w:t>
            </w:r>
          </w:p>
          <w:p>
            <w:pPr>
              <w:jc w:val="left"/>
              <w:rPr>
                <w:rFonts w:ascii="仿宋" w:hAnsi="仿宋" w:eastAsia="仿宋" w:cs="仿宋"/>
                <w:bCs/>
                <w:szCs w:val="21"/>
              </w:rPr>
            </w:pPr>
            <w:r>
              <w:rPr>
                <w:rFonts w:hint="eastAsia" w:ascii="仿宋" w:hAnsi="仿宋" w:eastAsia="仿宋" w:cs="仿宋"/>
                <w:bCs/>
                <w:szCs w:val="21"/>
              </w:rPr>
              <w:t>（5）设计菜品烹调方法；</w:t>
            </w:r>
          </w:p>
          <w:p>
            <w:pPr>
              <w:jc w:val="left"/>
              <w:rPr>
                <w:rFonts w:ascii="仿宋" w:hAnsi="仿宋" w:eastAsia="仿宋" w:cs="仿宋"/>
                <w:szCs w:val="21"/>
              </w:rPr>
            </w:pPr>
            <w:r>
              <w:rPr>
                <w:rFonts w:hint="eastAsia" w:ascii="仿宋" w:hAnsi="仿宋" w:eastAsia="仿宋" w:cs="仿宋"/>
                <w:bCs/>
                <w:szCs w:val="21"/>
              </w:rPr>
              <w:t>（6）设计菜品营养食谱</w:t>
            </w:r>
          </w:p>
        </w:tc>
        <w:tc>
          <w:tcPr>
            <w:tcW w:w="4976"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仿宋"/>
                <w:bCs/>
                <w:szCs w:val="21"/>
              </w:rPr>
            </w:pPr>
            <w:r>
              <w:rPr>
                <w:rFonts w:hint="eastAsia" w:ascii="仿宋" w:hAnsi="仿宋" w:eastAsia="仿宋" w:cs="仿宋"/>
                <w:bCs/>
                <w:szCs w:val="21"/>
              </w:rPr>
              <w:t>（1）了解菜品设计的概念、分类和作用，掌握菜品设计的方法、原则和评价标准，能根据菜品的特征和评价标准准确判断菜品设计的科学性与合理性；</w:t>
            </w:r>
          </w:p>
          <w:p>
            <w:pPr>
              <w:jc w:val="left"/>
              <w:rPr>
                <w:rFonts w:ascii="仿宋" w:hAnsi="仿宋" w:eastAsia="仿宋" w:cs="仿宋"/>
                <w:bCs/>
                <w:szCs w:val="21"/>
              </w:rPr>
            </w:pPr>
            <w:r>
              <w:rPr>
                <w:rFonts w:hint="eastAsia" w:ascii="仿宋" w:hAnsi="仿宋" w:eastAsia="仿宋" w:cs="仿宋"/>
                <w:bCs/>
                <w:szCs w:val="21"/>
              </w:rPr>
              <w:t>（2）描述菜品外观与形状的设计方法和评判标准，掌握常用刀工、烹调方法及菜肴成型手法，能根据菜品设计的外观与形状标准进行菜品设计并熟练规范的完成菜品制作；</w:t>
            </w:r>
          </w:p>
          <w:p>
            <w:pPr>
              <w:jc w:val="left"/>
              <w:rPr>
                <w:rFonts w:ascii="仿宋" w:hAnsi="仿宋" w:eastAsia="仿宋" w:cs="仿宋"/>
                <w:bCs/>
                <w:szCs w:val="21"/>
              </w:rPr>
            </w:pPr>
            <w:r>
              <w:rPr>
                <w:rFonts w:hint="eastAsia" w:ascii="仿宋" w:hAnsi="仿宋" w:eastAsia="仿宋" w:cs="仿宋"/>
                <w:bCs/>
                <w:szCs w:val="21"/>
              </w:rPr>
              <w:t>（3）了解菜品色彩搭配的原则及色彩对饮食心理的影响，掌握原材料的质地和烹调的火候，能根据不同的饮食心理和原材料质地进行合理配菜，并准确控制火候熟练规范的制作“色”、“质”俱佳的菜肴；</w:t>
            </w:r>
          </w:p>
          <w:p>
            <w:pPr>
              <w:jc w:val="left"/>
              <w:rPr>
                <w:rFonts w:ascii="仿宋" w:hAnsi="仿宋" w:eastAsia="仿宋" w:cs="仿宋"/>
                <w:bCs/>
                <w:szCs w:val="21"/>
              </w:rPr>
            </w:pPr>
            <w:r>
              <w:rPr>
                <w:rFonts w:hint="eastAsia" w:ascii="仿宋" w:hAnsi="仿宋" w:eastAsia="仿宋" w:cs="仿宋"/>
                <w:bCs/>
                <w:szCs w:val="21"/>
              </w:rPr>
              <w:t>（4）描述菜品味型与调味的设计方法和评判标准，掌握不同调味料呈味特点、味的相互作用、调味方法与原则，能根据菜品设计的味型与调味标准进行菜品设计并熟练规范的完成菜品制作；</w:t>
            </w:r>
          </w:p>
          <w:p>
            <w:pPr>
              <w:jc w:val="left"/>
              <w:rPr>
                <w:rFonts w:ascii="仿宋" w:hAnsi="仿宋" w:eastAsia="仿宋" w:cs="仿宋"/>
                <w:szCs w:val="21"/>
              </w:rPr>
            </w:pPr>
            <w:r>
              <w:rPr>
                <w:rFonts w:hint="eastAsia" w:ascii="仿宋" w:hAnsi="仿宋" w:eastAsia="仿宋" w:cs="仿宋"/>
                <w:bCs/>
                <w:szCs w:val="21"/>
              </w:rPr>
              <w:t>（5）列举不同烹调方法的原理和设计的评判标准，掌握不同烹调方法对菜肴“色香味形质”的影响，能根据不同成菜要求合理调整烹调方法并严格按照评判标准熟练规范的完成菜品制作；</w:t>
            </w:r>
            <w:r>
              <w:rPr>
                <w:rFonts w:hint="eastAsia" w:ascii="仿宋" w:hAnsi="仿宋" w:eastAsia="仿宋" w:cs="仿宋"/>
                <w:bCs/>
                <w:szCs w:val="21"/>
              </w:rPr>
              <w:br w:type="textWrapping"/>
            </w:r>
            <w:r>
              <w:rPr>
                <w:rFonts w:hint="eastAsia" w:ascii="仿宋" w:hAnsi="仿宋" w:eastAsia="仿宋" w:cs="仿宋"/>
                <w:bCs/>
                <w:szCs w:val="21"/>
              </w:rPr>
              <w:t>（6）了解不同原材料的营养构成和不同人群的营养需求，掌握营养搭配的方法以及不同烹调方法对原材料营养的影响，能根据最新《中国居民膳食营养指南》进行营养配膳并熟练规范的完成菜品制作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 xml:space="preserve"> 现代厨房管理      （22学时）</w:t>
            </w:r>
          </w:p>
        </w:tc>
        <w:tc>
          <w:tcPr>
            <w:tcW w:w="20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（1）现代厨房组织机构；</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（2）现代厨房设备管理；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（3）现代厨房生产管理；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（4）现代厨房成本控制；</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（5）现代厨房菜点营销策略；</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（6）现代厨房智能化</w:t>
            </w:r>
          </w:p>
        </w:tc>
        <w:tc>
          <w:tcPr>
            <w:tcW w:w="4976" w:type="dxa"/>
            <w:tcBorders>
              <w:top w:val="single" w:color="auto" w:sz="4" w:space="0"/>
              <w:left w:val="single" w:color="auto" w:sz="4" w:space="0"/>
              <w:bottom w:val="single" w:color="auto" w:sz="4" w:space="0"/>
              <w:right w:val="single" w:color="auto" w:sz="4" w:space="0"/>
            </w:tcBorders>
            <w:vAlign w:val="center"/>
          </w:tcPr>
          <w:p>
            <w:pPr>
              <w:tabs>
                <w:tab w:val="left" w:pos="881"/>
              </w:tabs>
              <w:adjustRightInd w:val="0"/>
              <w:snapToGrid w:val="0"/>
              <w:spacing w:line="0" w:lineRule="atLeast"/>
              <w:rPr>
                <w:rFonts w:ascii="仿宋" w:hAnsi="仿宋" w:eastAsia="仿宋" w:cs="仿宋"/>
                <w:szCs w:val="21"/>
              </w:rPr>
            </w:pPr>
            <w:r>
              <w:rPr>
                <w:rFonts w:hint="eastAsia" w:ascii="仿宋" w:hAnsi="仿宋" w:eastAsia="仿宋" w:cs="仿宋"/>
                <w:szCs w:val="21"/>
              </w:rPr>
              <w:t>（1）描述现代厨房的概念、特点，能知晓对现代厨房的设计与生产要求，明晰现代厨房的工作任务；</w:t>
            </w:r>
          </w:p>
          <w:p>
            <w:pPr>
              <w:spacing w:line="0" w:lineRule="atLeast"/>
              <w:rPr>
                <w:rFonts w:ascii="仿宋" w:hAnsi="仿宋" w:eastAsia="仿宋" w:cs="仿宋"/>
                <w:szCs w:val="21"/>
              </w:rPr>
            </w:pPr>
            <w:r>
              <w:rPr>
                <w:rFonts w:hint="eastAsia" w:ascii="仿宋" w:hAnsi="仿宋" w:eastAsia="仿宋" w:cs="仿宋"/>
                <w:szCs w:val="21"/>
              </w:rPr>
              <w:t>（2）描述现代厨房的组织机构，掌握厨房人员配置及岗位职责，能进行厨房人员招聘与分工；</w:t>
            </w:r>
          </w:p>
          <w:p>
            <w:pPr>
              <w:spacing w:line="0" w:lineRule="atLeast"/>
              <w:rPr>
                <w:rFonts w:ascii="仿宋" w:hAnsi="仿宋" w:eastAsia="仿宋" w:cs="仿宋"/>
                <w:szCs w:val="21"/>
              </w:rPr>
            </w:pPr>
            <w:r>
              <w:rPr>
                <w:rFonts w:hint="eastAsia" w:ascii="仿宋" w:hAnsi="仿宋" w:eastAsia="仿宋" w:cs="仿宋"/>
                <w:szCs w:val="21"/>
              </w:rPr>
              <w:t>（3）识别现代厨房中的设备性能，能操作烹饪设施、设备及用具，并进行简单维护保养；</w:t>
            </w:r>
          </w:p>
          <w:p>
            <w:pPr>
              <w:spacing w:line="0" w:lineRule="atLeast"/>
              <w:rPr>
                <w:rFonts w:ascii="仿宋" w:hAnsi="仿宋" w:eastAsia="仿宋" w:cs="仿宋"/>
                <w:szCs w:val="21"/>
              </w:rPr>
            </w:pPr>
            <w:r>
              <w:rPr>
                <w:rFonts w:hint="eastAsia" w:ascii="仿宋" w:hAnsi="仿宋" w:eastAsia="仿宋" w:cs="仿宋"/>
                <w:szCs w:val="21"/>
              </w:rPr>
              <w:t>（4）了解现代厨房生产管理知识，能从原材料至成品的生产过程进行全方位管理；</w:t>
            </w:r>
          </w:p>
          <w:p>
            <w:pPr>
              <w:spacing w:line="0" w:lineRule="atLeast"/>
              <w:rPr>
                <w:rFonts w:ascii="仿宋" w:hAnsi="仿宋" w:eastAsia="仿宋" w:cs="仿宋"/>
                <w:szCs w:val="21"/>
              </w:rPr>
            </w:pPr>
            <w:r>
              <w:rPr>
                <w:rFonts w:hint="eastAsia" w:ascii="仿宋" w:hAnsi="仿宋" w:eastAsia="仿宋" w:cs="仿宋"/>
                <w:szCs w:val="21"/>
              </w:rPr>
              <w:t>（5）列举现代厨房菜点质量的基本要素、评价标准，能说出影响厨房生产质量的因素，掌握菜点质量控制的基本方法；</w:t>
            </w:r>
          </w:p>
          <w:p>
            <w:pPr>
              <w:spacing w:line="0" w:lineRule="atLeast"/>
              <w:rPr>
                <w:rFonts w:ascii="仿宋" w:hAnsi="仿宋" w:eastAsia="仿宋" w:cs="仿宋"/>
                <w:szCs w:val="21"/>
              </w:rPr>
            </w:pPr>
            <w:r>
              <w:rPr>
                <w:rFonts w:hint="eastAsia" w:ascii="仿宋" w:hAnsi="仿宋" w:eastAsia="仿宋" w:cs="仿宋"/>
                <w:szCs w:val="21"/>
              </w:rPr>
              <w:t>（6）了解现代厨房成本控制基础知识，掌握菜点原材料成本核算、销售价格核算、筵席菜点的成本核算等方法，能对菜点进行成本控制；</w:t>
            </w:r>
          </w:p>
          <w:p>
            <w:pPr>
              <w:spacing w:line="0" w:lineRule="atLeast"/>
              <w:rPr>
                <w:rFonts w:ascii="仿宋" w:hAnsi="仿宋" w:eastAsia="仿宋" w:cs="仿宋"/>
                <w:szCs w:val="21"/>
              </w:rPr>
            </w:pPr>
            <w:r>
              <w:rPr>
                <w:rFonts w:hint="eastAsia" w:ascii="仿宋" w:hAnsi="仿宋" w:eastAsia="仿宋" w:cs="仿宋"/>
                <w:szCs w:val="21"/>
              </w:rPr>
              <w:t>（7）描述现代厨房菜点营销常识，掌握餐饮营销方法与策略，会正确对菜点进行数字化营销；</w:t>
            </w:r>
          </w:p>
          <w:p>
            <w:pPr>
              <w:spacing w:line="0" w:lineRule="atLeast"/>
              <w:rPr>
                <w:rFonts w:ascii="仿宋" w:hAnsi="仿宋" w:eastAsia="仿宋" w:cs="仿宋"/>
                <w:szCs w:val="21"/>
              </w:rPr>
            </w:pPr>
            <w:r>
              <w:rPr>
                <w:rFonts w:hint="eastAsia" w:ascii="仿宋" w:hAnsi="仿宋" w:eastAsia="仿宋" w:cs="仿宋"/>
                <w:szCs w:val="21"/>
              </w:rPr>
              <w:t>（8）描述中央厨房、智能厨房的概念，能说出中央厨房的优势、厨房智能化的发展趋势；</w:t>
            </w:r>
          </w:p>
          <w:p>
            <w:pPr>
              <w:spacing w:line="0" w:lineRule="atLeast"/>
              <w:rPr>
                <w:rFonts w:ascii="仿宋" w:hAnsi="仿宋" w:eastAsia="仿宋" w:cs="仿宋"/>
                <w:szCs w:val="21"/>
              </w:rPr>
            </w:pPr>
            <w:r>
              <w:rPr>
                <w:rFonts w:hint="eastAsia" w:ascii="仿宋" w:hAnsi="仿宋" w:eastAsia="仿宋" w:cs="仿宋"/>
                <w:szCs w:val="21"/>
              </w:rPr>
              <w:t>（9）会正确使用、保养智能厨房常用设备，掌握智能厨房管理内容及注意事项</w:t>
            </w:r>
          </w:p>
        </w:tc>
      </w:tr>
    </w:tbl>
    <w:p>
      <w:pPr>
        <w:spacing w:line="360" w:lineRule="auto"/>
        <w:rPr>
          <w:rFonts w:ascii="仿宋" w:hAnsi="仿宋" w:eastAsia="仿宋" w:cs="仿宋"/>
          <w:szCs w:val="21"/>
        </w:rPr>
      </w:pPr>
      <w:r>
        <w:rPr>
          <w:rFonts w:hint="eastAsia" w:ascii="仿宋" w:hAnsi="仿宋" w:eastAsia="仿宋" w:cs="仿宋"/>
          <w:szCs w:val="21"/>
        </w:rPr>
        <w:t>（2）专业核心课程</w:t>
      </w:r>
    </w:p>
    <w:tbl>
      <w:tblPr>
        <w:tblStyle w:val="7"/>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2308"/>
        <w:gridCol w:w="5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课程名称</w:t>
            </w:r>
          </w:p>
          <w:p>
            <w:pPr>
              <w:spacing w:line="0" w:lineRule="atLeast"/>
              <w:jc w:val="center"/>
              <w:rPr>
                <w:rFonts w:ascii="仿宋" w:hAnsi="仿宋" w:eastAsia="仿宋" w:cs="仿宋"/>
                <w:b/>
                <w:szCs w:val="21"/>
              </w:rPr>
            </w:pPr>
            <w:r>
              <w:rPr>
                <w:rFonts w:hint="eastAsia" w:ascii="仿宋" w:hAnsi="仿宋" w:eastAsia="仿宋" w:cs="仿宋"/>
                <w:b/>
                <w:szCs w:val="21"/>
              </w:rPr>
              <w:t>（参考学时）</w:t>
            </w:r>
          </w:p>
        </w:tc>
        <w:tc>
          <w:tcPr>
            <w:tcW w:w="1274"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主要教学内容</w:t>
            </w:r>
          </w:p>
        </w:tc>
        <w:tc>
          <w:tcPr>
            <w:tcW w:w="2951" w:type="pct"/>
            <w:shd w:val="clear" w:color="auto" w:fill="auto"/>
            <w:vAlign w:val="center"/>
          </w:tcPr>
          <w:p>
            <w:pPr>
              <w:spacing w:line="0" w:lineRule="atLeast"/>
              <w:jc w:val="center"/>
              <w:rPr>
                <w:rFonts w:ascii="仿宋" w:hAnsi="仿宋" w:eastAsia="仿宋" w:cs="仿宋"/>
                <w:b/>
                <w:szCs w:val="21"/>
              </w:rPr>
            </w:pPr>
            <w:r>
              <w:rPr>
                <w:rFonts w:hint="eastAsia" w:ascii="仿宋" w:hAnsi="仿宋" w:eastAsia="仿宋"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360" w:lineRule="auto"/>
              <w:jc w:val="center"/>
              <w:rPr>
                <w:rFonts w:ascii="仿宋" w:hAnsi="仿宋" w:eastAsia="仿宋" w:cs="仿宋"/>
                <w:color w:val="000000"/>
                <w:szCs w:val="21"/>
                <w:lang w:bidi="zh-CN"/>
              </w:rPr>
            </w:pPr>
            <w:r>
              <w:rPr>
                <w:rFonts w:hint="eastAsia" w:ascii="仿宋" w:hAnsi="仿宋" w:eastAsia="仿宋" w:cs="仿宋"/>
                <w:szCs w:val="21"/>
              </w:rPr>
              <w:t>西式面点工艺</w:t>
            </w:r>
            <w:r>
              <w:rPr>
                <w:rFonts w:hint="eastAsia" w:ascii="仿宋" w:hAnsi="仿宋" w:eastAsia="仿宋" w:cs="仿宋"/>
                <w:kern w:val="0"/>
                <w:szCs w:val="21"/>
              </w:rPr>
              <w:t>（4学时）</w:t>
            </w:r>
          </w:p>
        </w:tc>
        <w:tc>
          <w:tcPr>
            <w:tcW w:w="1274" w:type="pct"/>
            <w:shd w:val="clear" w:color="auto" w:fill="auto"/>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（1）西点制作基础知识；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（2）面包制作；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（3）蛋糕制作；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（4）饼干、曲奇的制作；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（5）泡芙的制作；</w:t>
            </w:r>
          </w:p>
          <w:p>
            <w:pPr>
              <w:adjustRightInd w:val="0"/>
              <w:snapToGrid w:val="0"/>
              <w:spacing w:line="0" w:lineRule="atLeast"/>
              <w:rPr>
                <w:rFonts w:ascii="仿宋" w:hAnsi="仿宋" w:eastAsia="仿宋" w:cs="仿宋"/>
                <w:bCs/>
                <w:color w:val="000000"/>
                <w:szCs w:val="21"/>
                <w:lang w:bidi="zh-CN"/>
              </w:rPr>
            </w:pPr>
            <w:r>
              <w:rPr>
                <w:rFonts w:hint="eastAsia" w:ascii="仿宋" w:hAnsi="仿宋" w:eastAsia="仿宋" w:cs="仿宋"/>
                <w:szCs w:val="21"/>
              </w:rPr>
              <w:t>（7）裱花蛋糕制作</w:t>
            </w:r>
          </w:p>
        </w:tc>
        <w:tc>
          <w:tcPr>
            <w:tcW w:w="2951" w:type="pct"/>
            <w:shd w:val="clear" w:color="auto" w:fill="auto"/>
            <w:vAlign w:val="center"/>
          </w:tcPr>
          <w:p>
            <w:pPr>
              <w:spacing w:line="0" w:lineRule="atLeast"/>
              <w:rPr>
                <w:rFonts w:ascii="仿宋" w:hAnsi="仿宋" w:eastAsia="仿宋" w:cs="仿宋"/>
                <w:szCs w:val="21"/>
              </w:rPr>
            </w:pPr>
            <w:r>
              <w:rPr>
                <w:rFonts w:hint="eastAsia" w:ascii="仿宋" w:hAnsi="仿宋" w:eastAsia="仿宋" w:cs="仿宋"/>
                <w:bCs/>
                <w:szCs w:val="21"/>
              </w:rPr>
              <w:t>（</w:t>
            </w:r>
            <w:r>
              <w:rPr>
                <w:rFonts w:hint="eastAsia" w:ascii="仿宋" w:hAnsi="仿宋" w:eastAsia="仿宋" w:cs="仿宋"/>
                <w:szCs w:val="21"/>
              </w:rPr>
              <w:t>1）能说出西式面点制作的发展概况及分类；</w:t>
            </w:r>
          </w:p>
          <w:p>
            <w:pPr>
              <w:spacing w:line="0" w:lineRule="atLeast"/>
              <w:rPr>
                <w:rFonts w:ascii="仿宋" w:hAnsi="仿宋" w:eastAsia="仿宋" w:cs="仿宋"/>
                <w:szCs w:val="21"/>
              </w:rPr>
            </w:pPr>
            <w:r>
              <w:rPr>
                <w:rFonts w:hint="eastAsia" w:ascii="仿宋" w:hAnsi="仿宋" w:eastAsia="仿宋" w:cs="仿宋"/>
                <w:szCs w:val="21"/>
              </w:rPr>
              <w:t>（2）掌握西式面点的分类及风味流派特点；</w:t>
            </w:r>
          </w:p>
          <w:p>
            <w:pPr>
              <w:spacing w:line="0" w:lineRule="atLeast"/>
              <w:rPr>
                <w:rFonts w:ascii="仿宋" w:hAnsi="仿宋" w:eastAsia="仿宋" w:cs="仿宋"/>
                <w:szCs w:val="21"/>
              </w:rPr>
            </w:pPr>
            <w:r>
              <w:rPr>
                <w:rFonts w:hint="eastAsia" w:ascii="仿宋" w:hAnsi="仿宋" w:eastAsia="仿宋" w:cs="仿宋"/>
                <w:szCs w:val="21"/>
              </w:rPr>
              <w:t>（3）能说出西式面点制作的一般流程；</w:t>
            </w:r>
          </w:p>
          <w:p>
            <w:pPr>
              <w:spacing w:line="0" w:lineRule="atLeast"/>
              <w:rPr>
                <w:rFonts w:ascii="仿宋" w:hAnsi="仿宋" w:eastAsia="仿宋" w:cs="仿宋"/>
                <w:szCs w:val="21"/>
              </w:rPr>
            </w:pPr>
            <w:r>
              <w:rPr>
                <w:rFonts w:hint="eastAsia" w:ascii="仿宋" w:hAnsi="仿宋" w:eastAsia="仿宋" w:cs="仿宋"/>
                <w:szCs w:val="21"/>
              </w:rPr>
              <w:t>（4）会制作面包类西餐点心品种；</w:t>
            </w:r>
          </w:p>
          <w:p>
            <w:pPr>
              <w:spacing w:line="0" w:lineRule="atLeast"/>
              <w:rPr>
                <w:rFonts w:ascii="仿宋" w:hAnsi="仿宋" w:eastAsia="仿宋" w:cs="仿宋"/>
                <w:szCs w:val="21"/>
              </w:rPr>
            </w:pPr>
            <w:r>
              <w:rPr>
                <w:rFonts w:hint="eastAsia" w:ascii="仿宋" w:hAnsi="仿宋" w:eastAsia="仿宋" w:cs="仿宋"/>
                <w:szCs w:val="21"/>
              </w:rPr>
              <w:t>（5）会制作蛋糕类西餐点心品种；</w:t>
            </w:r>
          </w:p>
          <w:p>
            <w:pPr>
              <w:spacing w:line="0" w:lineRule="atLeast"/>
              <w:rPr>
                <w:rFonts w:ascii="仿宋" w:hAnsi="仿宋" w:eastAsia="仿宋" w:cs="仿宋"/>
                <w:szCs w:val="21"/>
              </w:rPr>
            </w:pPr>
            <w:r>
              <w:rPr>
                <w:rFonts w:hint="eastAsia" w:ascii="仿宋" w:hAnsi="仿宋" w:eastAsia="仿宋" w:cs="仿宋"/>
                <w:szCs w:val="21"/>
              </w:rPr>
              <w:t>（6）会制作饼干、曲奇类西餐点心品种；</w:t>
            </w:r>
          </w:p>
          <w:p>
            <w:pPr>
              <w:spacing w:line="0" w:lineRule="atLeast"/>
              <w:rPr>
                <w:rFonts w:ascii="仿宋" w:hAnsi="仿宋" w:eastAsia="仿宋" w:cs="仿宋"/>
                <w:szCs w:val="21"/>
              </w:rPr>
            </w:pPr>
            <w:r>
              <w:rPr>
                <w:rFonts w:hint="eastAsia" w:ascii="仿宋" w:hAnsi="仿宋" w:eastAsia="仿宋" w:cs="仿宋"/>
                <w:szCs w:val="21"/>
              </w:rPr>
              <w:t>（7）会制作泡芙类西餐点心品种；</w:t>
            </w:r>
          </w:p>
          <w:p>
            <w:pPr>
              <w:spacing w:line="0" w:lineRule="atLeast"/>
              <w:rPr>
                <w:rFonts w:ascii="仿宋" w:hAnsi="仿宋" w:eastAsia="仿宋" w:cs="仿宋"/>
                <w:bCs/>
                <w:color w:val="000000"/>
                <w:szCs w:val="21"/>
                <w:lang w:val="zh-CN" w:bidi="zh-CN"/>
              </w:rPr>
            </w:pPr>
            <w:r>
              <w:rPr>
                <w:rFonts w:hint="eastAsia" w:ascii="仿宋" w:hAnsi="仿宋" w:eastAsia="仿宋" w:cs="仿宋"/>
                <w:szCs w:val="21"/>
              </w:rPr>
              <w:t>（8）会制作裱花蛋糕类西餐点心品种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360" w:lineRule="auto"/>
              <w:ind w:left="-120" w:leftChars="-57" w:right="-105" w:rightChars="-50"/>
              <w:jc w:val="center"/>
              <w:rPr>
                <w:rFonts w:ascii="仿宋" w:hAnsi="仿宋" w:eastAsia="仿宋" w:cs="仿宋"/>
                <w:color w:val="000000"/>
                <w:szCs w:val="21"/>
                <w:lang w:bidi="zh-CN"/>
              </w:rPr>
            </w:pPr>
            <w:r>
              <w:rPr>
                <w:rFonts w:hint="eastAsia" w:ascii="仿宋" w:hAnsi="仿宋" w:eastAsia="仿宋" w:cs="仿宋"/>
                <w:szCs w:val="21"/>
              </w:rPr>
              <w:t>中式面点制作</w:t>
            </w:r>
            <w:r>
              <w:rPr>
                <w:rFonts w:hint="eastAsia" w:ascii="仿宋" w:hAnsi="仿宋" w:eastAsia="仿宋" w:cs="仿宋"/>
                <w:kern w:val="0"/>
                <w:szCs w:val="21"/>
              </w:rPr>
              <w:t>（120学时）</w:t>
            </w:r>
          </w:p>
        </w:tc>
        <w:tc>
          <w:tcPr>
            <w:tcW w:w="1274" w:type="pct"/>
            <w:shd w:val="clear" w:color="auto" w:fill="auto"/>
            <w:vAlign w:val="center"/>
          </w:tcPr>
          <w:p>
            <w:pPr>
              <w:adjustRightInd w:val="0"/>
              <w:snapToGrid w:val="0"/>
              <w:spacing w:line="0" w:lineRule="atLeast"/>
              <w:rPr>
                <w:rFonts w:ascii="仿宋" w:hAnsi="仿宋" w:eastAsia="仿宋" w:cs="仿宋"/>
                <w:szCs w:val="21"/>
              </w:rPr>
            </w:pPr>
            <w:r>
              <w:rPr>
                <w:rFonts w:hint="eastAsia" w:ascii="仿宋" w:hAnsi="仿宋" w:eastAsia="仿宋" w:cs="仿宋"/>
                <w:szCs w:val="21"/>
              </w:rPr>
              <w:t>（1）面点制作基础知识；</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（2）水调面团品种制作；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（3）膨松面团品种制作；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（4）油酥面团品种制作；</w:t>
            </w:r>
          </w:p>
          <w:p>
            <w:pPr>
              <w:adjustRightInd w:val="0"/>
              <w:snapToGrid w:val="0"/>
              <w:spacing w:line="0" w:lineRule="atLeast"/>
              <w:rPr>
                <w:rFonts w:ascii="仿宋" w:hAnsi="仿宋" w:eastAsia="仿宋" w:cs="仿宋"/>
                <w:szCs w:val="21"/>
              </w:rPr>
            </w:pPr>
            <w:r>
              <w:rPr>
                <w:rFonts w:hint="eastAsia" w:ascii="仿宋" w:hAnsi="仿宋" w:eastAsia="仿宋" w:cs="仿宋"/>
                <w:szCs w:val="21"/>
              </w:rPr>
              <w:t>（5）米粉面团品种制作；</w:t>
            </w:r>
          </w:p>
          <w:p>
            <w:pPr>
              <w:adjustRightInd w:val="0"/>
              <w:snapToGrid w:val="0"/>
              <w:spacing w:line="0" w:lineRule="atLeast"/>
              <w:rPr>
                <w:rFonts w:ascii="仿宋" w:hAnsi="仿宋" w:eastAsia="仿宋" w:cs="仿宋"/>
                <w:color w:val="000000"/>
                <w:szCs w:val="21"/>
                <w:lang w:val="zh-CN" w:bidi="zh-CN"/>
              </w:rPr>
            </w:pPr>
            <w:r>
              <w:rPr>
                <w:rFonts w:hint="eastAsia" w:ascii="仿宋" w:hAnsi="仿宋" w:eastAsia="仿宋" w:cs="仿宋"/>
                <w:szCs w:val="21"/>
              </w:rPr>
              <w:t>（6）其他面团品种制作</w:t>
            </w:r>
          </w:p>
        </w:tc>
        <w:tc>
          <w:tcPr>
            <w:tcW w:w="2951" w:type="pct"/>
            <w:shd w:val="clear" w:color="auto" w:fill="auto"/>
            <w:vAlign w:val="center"/>
          </w:tcPr>
          <w:p>
            <w:pPr>
              <w:tabs>
                <w:tab w:val="left" w:pos="972"/>
              </w:tabs>
              <w:snapToGrid w:val="0"/>
              <w:spacing w:line="360" w:lineRule="auto"/>
              <w:rPr>
                <w:rFonts w:ascii="仿宋" w:hAnsi="仿宋" w:eastAsia="仿宋" w:cs="仿宋"/>
                <w:bCs/>
                <w:szCs w:val="21"/>
              </w:rPr>
            </w:pPr>
            <w:r>
              <w:rPr>
                <w:rFonts w:hint="eastAsia" w:ascii="仿宋" w:hAnsi="仿宋" w:eastAsia="仿宋" w:cs="仿宋"/>
                <w:bCs/>
                <w:szCs w:val="21"/>
              </w:rPr>
              <w:t>（1）能说出中餐面点制作的发展概况及在餐饮业中的地位和作用；</w:t>
            </w:r>
          </w:p>
          <w:p>
            <w:pPr>
              <w:spacing w:line="0" w:lineRule="atLeast"/>
              <w:rPr>
                <w:rFonts w:ascii="仿宋" w:hAnsi="仿宋" w:eastAsia="仿宋" w:cs="仿宋"/>
                <w:szCs w:val="21"/>
              </w:rPr>
            </w:pPr>
            <w:r>
              <w:rPr>
                <w:rFonts w:hint="eastAsia" w:ascii="仿宋" w:hAnsi="仿宋" w:eastAsia="仿宋" w:cs="仿宋"/>
                <w:szCs w:val="21"/>
              </w:rPr>
              <w:t>（2）掌握中餐面点的分类及风味流派特点；</w:t>
            </w:r>
          </w:p>
          <w:p>
            <w:pPr>
              <w:spacing w:line="0" w:lineRule="atLeast"/>
              <w:rPr>
                <w:rFonts w:ascii="仿宋" w:hAnsi="仿宋" w:eastAsia="仿宋" w:cs="仿宋"/>
                <w:szCs w:val="21"/>
              </w:rPr>
            </w:pPr>
            <w:r>
              <w:rPr>
                <w:rFonts w:hint="eastAsia" w:ascii="仿宋" w:hAnsi="仿宋" w:eastAsia="仿宋" w:cs="仿宋"/>
                <w:szCs w:val="21"/>
              </w:rPr>
              <w:t>（3）能说出中餐面点制作的一般流程；</w:t>
            </w:r>
          </w:p>
          <w:p>
            <w:pPr>
              <w:spacing w:line="0" w:lineRule="atLeast"/>
              <w:rPr>
                <w:rFonts w:ascii="仿宋" w:hAnsi="仿宋" w:eastAsia="仿宋" w:cs="仿宋"/>
                <w:szCs w:val="21"/>
              </w:rPr>
            </w:pPr>
            <w:r>
              <w:rPr>
                <w:rFonts w:hint="eastAsia" w:ascii="仿宋" w:hAnsi="仿宋" w:eastAsia="仿宋" w:cs="仿宋"/>
                <w:szCs w:val="21"/>
              </w:rPr>
              <w:t>（4）会制作水调面团点心品种；</w:t>
            </w:r>
          </w:p>
          <w:p>
            <w:pPr>
              <w:spacing w:line="0" w:lineRule="atLeast"/>
              <w:rPr>
                <w:rFonts w:ascii="仿宋" w:hAnsi="仿宋" w:eastAsia="仿宋" w:cs="仿宋"/>
                <w:szCs w:val="21"/>
              </w:rPr>
            </w:pPr>
            <w:r>
              <w:rPr>
                <w:rFonts w:hint="eastAsia" w:ascii="仿宋" w:hAnsi="仿宋" w:eastAsia="仿宋" w:cs="仿宋"/>
                <w:szCs w:val="21"/>
              </w:rPr>
              <w:t>（5）会制作膨松面团点心品种；</w:t>
            </w:r>
          </w:p>
          <w:p>
            <w:pPr>
              <w:spacing w:line="0" w:lineRule="atLeast"/>
              <w:rPr>
                <w:rFonts w:ascii="仿宋" w:hAnsi="仿宋" w:eastAsia="仿宋" w:cs="仿宋"/>
                <w:szCs w:val="21"/>
              </w:rPr>
            </w:pPr>
            <w:r>
              <w:rPr>
                <w:rFonts w:hint="eastAsia" w:ascii="仿宋" w:hAnsi="仿宋" w:eastAsia="仿宋" w:cs="仿宋"/>
                <w:szCs w:val="21"/>
              </w:rPr>
              <w:t>（6）会制作油酥面团点心品种；</w:t>
            </w:r>
          </w:p>
          <w:p>
            <w:pPr>
              <w:spacing w:line="0" w:lineRule="atLeast"/>
              <w:rPr>
                <w:rFonts w:ascii="仿宋" w:hAnsi="仿宋" w:eastAsia="仿宋" w:cs="仿宋"/>
                <w:szCs w:val="21"/>
              </w:rPr>
            </w:pPr>
            <w:r>
              <w:rPr>
                <w:rFonts w:hint="eastAsia" w:ascii="仿宋" w:hAnsi="仿宋" w:eastAsia="仿宋" w:cs="仿宋"/>
                <w:szCs w:val="21"/>
              </w:rPr>
              <w:t>（7）会制作米粉面团点心品种；</w:t>
            </w:r>
          </w:p>
          <w:p>
            <w:pPr>
              <w:spacing w:line="0" w:lineRule="atLeast"/>
              <w:rPr>
                <w:rFonts w:ascii="仿宋" w:hAnsi="仿宋" w:eastAsia="仿宋" w:cs="仿宋"/>
                <w:color w:val="000000"/>
                <w:szCs w:val="21"/>
                <w:lang w:val="zh-CN" w:bidi="zh-CN"/>
              </w:rPr>
            </w:pPr>
            <w:r>
              <w:rPr>
                <w:rFonts w:hint="eastAsia" w:ascii="仿宋" w:hAnsi="仿宋" w:eastAsia="仿宋" w:cs="仿宋"/>
                <w:szCs w:val="21"/>
              </w:rPr>
              <w:t>（8）会制作其他面团点心品种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360" w:lineRule="auto"/>
              <w:ind w:left="-120" w:leftChars="-57" w:right="-105" w:rightChars="-50"/>
              <w:jc w:val="center"/>
              <w:rPr>
                <w:rFonts w:ascii="仿宋" w:hAnsi="仿宋" w:eastAsia="仿宋" w:cs="仿宋"/>
                <w:szCs w:val="21"/>
              </w:rPr>
            </w:pPr>
            <w:r>
              <w:rPr>
                <w:rFonts w:hint="eastAsia" w:ascii="仿宋" w:hAnsi="仿宋" w:eastAsia="仿宋" w:cs="仿宋"/>
                <w:szCs w:val="21"/>
              </w:rPr>
              <w:t>中式面点制作（172学时）</w:t>
            </w:r>
          </w:p>
        </w:tc>
        <w:tc>
          <w:tcPr>
            <w:tcW w:w="1274" w:type="pct"/>
            <w:shd w:val="clear" w:color="auto" w:fill="auto"/>
            <w:vAlign w:val="center"/>
          </w:tcPr>
          <w:p>
            <w:pPr>
              <w:adjustRightInd w:val="0"/>
              <w:snapToGrid w:val="0"/>
              <w:rPr>
                <w:rFonts w:ascii="仿宋" w:hAnsi="仿宋" w:eastAsia="仿宋" w:cs="仿宋"/>
                <w:bCs/>
                <w:szCs w:val="21"/>
              </w:rPr>
            </w:pPr>
            <w:r>
              <w:rPr>
                <w:rFonts w:hint="eastAsia" w:ascii="仿宋" w:hAnsi="仿宋" w:eastAsia="仿宋" w:cs="仿宋"/>
                <w:bCs/>
                <w:szCs w:val="21"/>
              </w:rPr>
              <w:t>（1）面点制作基础知识；</w:t>
            </w:r>
          </w:p>
          <w:p>
            <w:pPr>
              <w:adjustRightInd w:val="0"/>
              <w:snapToGrid w:val="0"/>
              <w:rPr>
                <w:rFonts w:ascii="仿宋" w:hAnsi="仿宋" w:eastAsia="仿宋" w:cs="仿宋"/>
                <w:bCs/>
                <w:szCs w:val="21"/>
              </w:rPr>
            </w:pPr>
            <w:r>
              <w:rPr>
                <w:rFonts w:hint="eastAsia" w:ascii="仿宋" w:hAnsi="仿宋" w:eastAsia="仿宋" w:cs="仿宋"/>
                <w:bCs/>
                <w:szCs w:val="21"/>
              </w:rPr>
              <w:t>（2）水调面团品种制作；</w:t>
            </w:r>
          </w:p>
          <w:p>
            <w:pPr>
              <w:adjustRightInd w:val="0"/>
              <w:snapToGrid w:val="0"/>
              <w:rPr>
                <w:rFonts w:ascii="仿宋" w:hAnsi="仿宋" w:eastAsia="仿宋" w:cs="仿宋"/>
                <w:bCs/>
                <w:szCs w:val="21"/>
              </w:rPr>
            </w:pPr>
            <w:r>
              <w:rPr>
                <w:rFonts w:hint="eastAsia" w:ascii="仿宋" w:hAnsi="仿宋" w:eastAsia="仿宋" w:cs="仿宋"/>
                <w:bCs/>
                <w:szCs w:val="21"/>
              </w:rPr>
              <w:t>（3）膨松面团品种制作；</w:t>
            </w:r>
          </w:p>
          <w:p>
            <w:pPr>
              <w:adjustRightInd w:val="0"/>
              <w:snapToGrid w:val="0"/>
              <w:rPr>
                <w:rFonts w:ascii="仿宋" w:hAnsi="仿宋" w:eastAsia="仿宋" w:cs="仿宋"/>
                <w:bCs/>
                <w:szCs w:val="21"/>
              </w:rPr>
            </w:pPr>
            <w:r>
              <w:rPr>
                <w:rFonts w:hint="eastAsia" w:ascii="仿宋" w:hAnsi="仿宋" w:eastAsia="仿宋" w:cs="仿宋"/>
                <w:bCs/>
                <w:szCs w:val="21"/>
              </w:rPr>
              <w:t>（4）油酥面团品种制作；</w:t>
            </w:r>
          </w:p>
          <w:p>
            <w:pPr>
              <w:adjustRightInd w:val="0"/>
              <w:snapToGrid w:val="0"/>
              <w:rPr>
                <w:rFonts w:ascii="仿宋" w:hAnsi="仿宋" w:eastAsia="仿宋" w:cs="仿宋"/>
                <w:bCs/>
                <w:szCs w:val="21"/>
              </w:rPr>
            </w:pPr>
            <w:r>
              <w:rPr>
                <w:rFonts w:hint="eastAsia" w:ascii="仿宋" w:hAnsi="仿宋" w:eastAsia="仿宋" w:cs="仿宋"/>
                <w:bCs/>
                <w:szCs w:val="21"/>
              </w:rPr>
              <w:t>（5）米粉面团品种制作；</w:t>
            </w:r>
          </w:p>
          <w:p>
            <w:pPr>
              <w:adjustRightInd w:val="0"/>
              <w:snapToGrid w:val="0"/>
              <w:rPr>
                <w:rFonts w:ascii="仿宋" w:hAnsi="仿宋" w:eastAsia="仿宋" w:cs="仿宋"/>
                <w:kern w:val="0"/>
                <w:szCs w:val="21"/>
              </w:rPr>
            </w:pPr>
            <w:r>
              <w:rPr>
                <w:rFonts w:hint="eastAsia" w:ascii="仿宋" w:hAnsi="仿宋" w:eastAsia="仿宋" w:cs="仿宋"/>
                <w:bCs/>
                <w:szCs w:val="21"/>
              </w:rPr>
              <w:t>（6）其他面团品种制作</w:t>
            </w:r>
          </w:p>
        </w:tc>
        <w:tc>
          <w:tcPr>
            <w:tcW w:w="2951" w:type="pct"/>
            <w:shd w:val="clear" w:color="auto" w:fill="auto"/>
            <w:vAlign w:val="center"/>
          </w:tcPr>
          <w:p>
            <w:pPr>
              <w:tabs>
                <w:tab w:val="left" w:pos="972"/>
              </w:tabs>
              <w:snapToGrid w:val="0"/>
              <w:rPr>
                <w:rFonts w:ascii="仿宋" w:hAnsi="仿宋" w:eastAsia="仿宋" w:cs="仿宋"/>
                <w:bCs/>
                <w:szCs w:val="21"/>
              </w:rPr>
            </w:pPr>
            <w:r>
              <w:rPr>
                <w:rFonts w:hint="eastAsia" w:ascii="仿宋" w:hAnsi="仿宋" w:eastAsia="仿宋" w:cs="仿宋"/>
                <w:bCs/>
                <w:szCs w:val="21"/>
              </w:rPr>
              <w:t>（1）</w:t>
            </w:r>
            <w:r>
              <w:rPr>
                <w:rFonts w:hint="eastAsia" w:ascii="仿宋" w:hAnsi="仿宋" w:eastAsia="仿宋" w:cs="仿宋"/>
                <w:bCs/>
                <w:szCs w:val="21"/>
                <w:lang w:val="zh-CN"/>
              </w:rPr>
              <w:t>能说出</w:t>
            </w:r>
            <w:r>
              <w:rPr>
                <w:rFonts w:hint="eastAsia" w:ascii="仿宋" w:hAnsi="仿宋" w:eastAsia="仿宋" w:cs="仿宋"/>
                <w:bCs/>
                <w:szCs w:val="21"/>
              </w:rPr>
              <w:t>中餐面点制作的发展概况及在餐饮业中的地位和作用；</w:t>
            </w:r>
          </w:p>
          <w:p>
            <w:pPr>
              <w:rPr>
                <w:rFonts w:ascii="仿宋" w:hAnsi="仿宋" w:eastAsia="仿宋" w:cs="仿宋"/>
                <w:bCs/>
                <w:szCs w:val="21"/>
              </w:rPr>
            </w:pPr>
            <w:r>
              <w:rPr>
                <w:rFonts w:hint="eastAsia" w:ascii="仿宋" w:hAnsi="仿宋" w:eastAsia="仿宋" w:cs="仿宋"/>
                <w:bCs/>
                <w:szCs w:val="21"/>
              </w:rPr>
              <w:t>（2）掌握中餐面点的分类及风味流派特点；</w:t>
            </w:r>
          </w:p>
          <w:p>
            <w:pPr>
              <w:rPr>
                <w:rFonts w:ascii="仿宋" w:hAnsi="仿宋" w:eastAsia="仿宋" w:cs="仿宋"/>
                <w:bCs/>
                <w:szCs w:val="21"/>
              </w:rPr>
            </w:pPr>
            <w:r>
              <w:rPr>
                <w:rFonts w:hint="eastAsia" w:ascii="仿宋" w:hAnsi="仿宋" w:eastAsia="仿宋" w:cs="仿宋"/>
                <w:bCs/>
                <w:szCs w:val="21"/>
              </w:rPr>
              <w:t>（3）能说出中餐面点制作的一般流程；</w:t>
            </w:r>
          </w:p>
          <w:p>
            <w:pPr>
              <w:rPr>
                <w:rFonts w:ascii="仿宋" w:hAnsi="仿宋" w:eastAsia="仿宋" w:cs="仿宋"/>
                <w:bCs/>
                <w:szCs w:val="21"/>
              </w:rPr>
            </w:pPr>
            <w:r>
              <w:rPr>
                <w:rFonts w:hint="eastAsia" w:ascii="仿宋" w:hAnsi="仿宋" w:eastAsia="仿宋" w:cs="仿宋"/>
                <w:bCs/>
                <w:szCs w:val="21"/>
              </w:rPr>
              <w:t>（4）会制作水调面团点心品种；</w:t>
            </w:r>
          </w:p>
          <w:p>
            <w:pPr>
              <w:rPr>
                <w:rFonts w:ascii="仿宋" w:hAnsi="仿宋" w:eastAsia="仿宋" w:cs="仿宋"/>
                <w:bCs/>
                <w:szCs w:val="21"/>
              </w:rPr>
            </w:pPr>
            <w:r>
              <w:rPr>
                <w:rFonts w:hint="eastAsia" w:ascii="仿宋" w:hAnsi="仿宋" w:eastAsia="仿宋" w:cs="仿宋"/>
                <w:bCs/>
                <w:szCs w:val="21"/>
              </w:rPr>
              <w:t>（5）会制作膨松面团点心品种；</w:t>
            </w:r>
          </w:p>
          <w:p>
            <w:pPr>
              <w:rPr>
                <w:rFonts w:ascii="仿宋" w:hAnsi="仿宋" w:eastAsia="仿宋" w:cs="仿宋"/>
                <w:bCs/>
                <w:szCs w:val="21"/>
              </w:rPr>
            </w:pPr>
            <w:r>
              <w:rPr>
                <w:rFonts w:hint="eastAsia" w:ascii="仿宋" w:hAnsi="仿宋" w:eastAsia="仿宋" w:cs="仿宋"/>
                <w:bCs/>
                <w:szCs w:val="21"/>
              </w:rPr>
              <w:t>（6）会制作油酥面团点心品种；</w:t>
            </w:r>
          </w:p>
          <w:p>
            <w:pPr>
              <w:rPr>
                <w:rFonts w:ascii="仿宋" w:hAnsi="仿宋" w:eastAsia="仿宋" w:cs="仿宋"/>
                <w:bCs/>
                <w:szCs w:val="21"/>
              </w:rPr>
            </w:pPr>
            <w:r>
              <w:rPr>
                <w:rFonts w:hint="eastAsia" w:ascii="仿宋" w:hAnsi="仿宋" w:eastAsia="仿宋" w:cs="仿宋"/>
                <w:bCs/>
                <w:szCs w:val="21"/>
              </w:rPr>
              <w:t>（7）会制作米粉面团点心品种；</w:t>
            </w:r>
          </w:p>
          <w:p>
            <w:pPr>
              <w:rPr>
                <w:rFonts w:ascii="仿宋" w:hAnsi="仿宋" w:eastAsia="仿宋" w:cs="仿宋"/>
                <w:kern w:val="0"/>
                <w:szCs w:val="21"/>
              </w:rPr>
            </w:pPr>
            <w:r>
              <w:rPr>
                <w:rFonts w:hint="eastAsia" w:ascii="仿宋" w:hAnsi="仿宋" w:eastAsia="仿宋" w:cs="仿宋"/>
                <w:bCs/>
                <w:szCs w:val="21"/>
              </w:rPr>
              <w:t>（8）会制作其他面团点心品种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西餐冷菜制作</w:t>
            </w:r>
          </w:p>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（126学时）</w:t>
            </w:r>
          </w:p>
        </w:tc>
        <w:tc>
          <w:tcPr>
            <w:tcW w:w="1274" w:type="pct"/>
            <w:shd w:val="clear" w:color="auto" w:fill="auto"/>
            <w:vAlign w:val="center"/>
          </w:tcPr>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（1）西餐冷菜厨房基础；</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zh-CN"/>
              </w:rPr>
              <w:t>沙拉制作</w:t>
            </w:r>
            <w:r>
              <w:rPr>
                <w:rFonts w:hint="eastAsia" w:ascii="仿宋" w:hAnsi="仿宋" w:eastAsia="仿宋" w:cs="仿宋"/>
                <w:kern w:val="0"/>
                <w:szCs w:val="21"/>
              </w:rPr>
              <w:t xml:space="preserve">； </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（3）常用冷少司制作；</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 xml:space="preserve">（4）开胃头盘制作； </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lang w:val="zh-CN"/>
              </w:rPr>
              <w:t>（5）</w:t>
            </w:r>
            <w:r>
              <w:rPr>
                <w:rFonts w:hint="eastAsia" w:ascii="仿宋" w:hAnsi="仿宋" w:eastAsia="仿宋" w:cs="仿宋"/>
                <w:kern w:val="0"/>
                <w:szCs w:val="21"/>
              </w:rPr>
              <w:t>小吃类菜肴制作</w:t>
            </w:r>
          </w:p>
        </w:tc>
        <w:tc>
          <w:tcPr>
            <w:tcW w:w="2951" w:type="pct"/>
            <w:shd w:val="clear" w:color="auto" w:fill="auto"/>
            <w:vAlign w:val="center"/>
          </w:tcPr>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（1）了解西餐冷菜厨房的工作岗位和工作内容，能够初步体验并适应冷菜厨房的工作环境，能按照岗位工作流程完成工作任务，在工作中培养合作意识、安全意识和卫生意识；</w:t>
            </w:r>
          </w:p>
          <w:p>
            <w:pPr>
              <w:autoSpaceDE w:val="0"/>
              <w:autoSpaceDN w:val="0"/>
              <w:adjustRightInd w:val="0"/>
              <w:spacing w:line="0" w:lineRule="atLeast"/>
              <w:rPr>
                <w:rFonts w:ascii="仿宋" w:hAnsi="仿宋" w:eastAsia="仿宋" w:cs="仿宋"/>
                <w:kern w:val="0"/>
                <w:szCs w:val="21"/>
              </w:rPr>
            </w:pPr>
            <w:r>
              <w:rPr>
                <w:rFonts w:hint="eastAsia" w:ascii="仿宋" w:hAnsi="仿宋" w:eastAsia="仿宋" w:cs="仿宋"/>
                <w:kern w:val="0"/>
                <w:szCs w:val="21"/>
              </w:rPr>
              <w:t>（2）熟悉西餐冷菜厨房常用工具与设备、烹饪原料的特性，能正确运用相关工具设备对烹饪原料进行合理加工；</w:t>
            </w:r>
          </w:p>
          <w:p>
            <w:pPr>
              <w:autoSpaceDE w:val="0"/>
              <w:autoSpaceDN w:val="0"/>
              <w:adjustRightInd w:val="0"/>
              <w:spacing w:line="0" w:lineRule="atLeast"/>
              <w:rPr>
                <w:rFonts w:ascii="仿宋" w:hAnsi="仿宋" w:eastAsia="仿宋" w:cs="仿宋"/>
                <w:kern w:val="0"/>
                <w:szCs w:val="21"/>
                <w:lang w:val="zh-CN"/>
              </w:rPr>
            </w:pPr>
            <w:bookmarkStart w:id="2" w:name="_Hlk109844256"/>
            <w:r>
              <w:rPr>
                <w:rFonts w:hint="eastAsia" w:ascii="仿宋" w:hAnsi="仿宋" w:eastAsia="仿宋" w:cs="仿宋"/>
                <w:kern w:val="0"/>
                <w:szCs w:val="21"/>
                <w:lang w:val="zh-CN"/>
              </w:rPr>
              <w:t>（</w:t>
            </w:r>
            <w:r>
              <w:rPr>
                <w:rFonts w:hint="eastAsia" w:ascii="仿宋" w:hAnsi="仿宋" w:eastAsia="仿宋" w:cs="仿宋"/>
                <w:kern w:val="0"/>
                <w:szCs w:val="21"/>
              </w:rPr>
              <w:t>3</w:t>
            </w:r>
            <w:r>
              <w:rPr>
                <w:rFonts w:hint="eastAsia" w:ascii="仿宋" w:hAnsi="仿宋" w:eastAsia="仿宋" w:cs="仿宋"/>
                <w:kern w:val="0"/>
                <w:szCs w:val="21"/>
                <w:lang w:val="zh-CN"/>
              </w:rPr>
              <w:t>）能</w:t>
            </w:r>
            <w:r>
              <w:rPr>
                <w:rFonts w:hint="eastAsia" w:ascii="仿宋" w:hAnsi="仿宋" w:eastAsia="仿宋" w:cs="仿宋"/>
                <w:kern w:val="0"/>
                <w:szCs w:val="21"/>
              </w:rPr>
              <w:t>描述</w:t>
            </w:r>
            <w:r>
              <w:rPr>
                <w:rFonts w:hint="eastAsia" w:ascii="仿宋" w:hAnsi="仿宋" w:eastAsia="仿宋" w:cs="仿宋"/>
                <w:kern w:val="0"/>
                <w:szCs w:val="21"/>
                <w:lang w:val="zh-CN"/>
              </w:rPr>
              <w:t>基础沙拉的</w:t>
            </w:r>
            <w:r>
              <w:rPr>
                <w:rFonts w:hint="eastAsia" w:ascii="仿宋" w:hAnsi="仿宋" w:eastAsia="仿宋" w:cs="仿宋"/>
                <w:kern w:val="0"/>
                <w:szCs w:val="21"/>
              </w:rPr>
              <w:t>概念、</w:t>
            </w:r>
            <w:r>
              <w:rPr>
                <w:rFonts w:hint="eastAsia" w:ascii="仿宋" w:hAnsi="仿宋" w:eastAsia="仿宋" w:cs="仿宋"/>
                <w:kern w:val="0"/>
                <w:szCs w:val="21"/>
                <w:lang w:val="zh-CN"/>
              </w:rPr>
              <w:t xml:space="preserve">分类，熟悉蔬菜沙拉、水果色拉常用的烹调方法与要求，能熟练按照工艺流程和标准完成菜品制作，掌握色拉制作技巧； </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w:t>
            </w:r>
            <w:r>
              <w:rPr>
                <w:rFonts w:hint="eastAsia" w:ascii="仿宋" w:hAnsi="仿宋" w:eastAsia="仿宋" w:cs="仿宋"/>
                <w:kern w:val="0"/>
                <w:szCs w:val="21"/>
              </w:rPr>
              <w:t>4</w:t>
            </w:r>
            <w:r>
              <w:rPr>
                <w:rFonts w:hint="eastAsia" w:ascii="仿宋" w:hAnsi="仿宋" w:eastAsia="仿宋" w:cs="仿宋"/>
                <w:kern w:val="0"/>
                <w:szCs w:val="21"/>
                <w:lang w:val="zh-CN"/>
              </w:rPr>
              <w:t>）能</w:t>
            </w:r>
            <w:r>
              <w:rPr>
                <w:rFonts w:hint="eastAsia" w:ascii="仿宋" w:hAnsi="仿宋" w:eastAsia="仿宋" w:cs="仿宋"/>
                <w:kern w:val="0"/>
                <w:szCs w:val="21"/>
              </w:rPr>
              <w:t>说出沙拉制作装盘与装饰的概念，掌握沙拉制作装盘与装饰的要求、基本流程</w:t>
            </w:r>
            <w:r>
              <w:rPr>
                <w:rFonts w:hint="eastAsia" w:ascii="仿宋" w:hAnsi="仿宋" w:eastAsia="仿宋" w:cs="仿宋"/>
                <w:kern w:val="0"/>
                <w:szCs w:val="21"/>
                <w:lang w:val="zh-CN"/>
              </w:rPr>
              <w:t>；</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w:t>
            </w:r>
            <w:r>
              <w:rPr>
                <w:rFonts w:hint="eastAsia" w:ascii="仿宋" w:hAnsi="仿宋" w:eastAsia="仿宋" w:cs="仿宋"/>
                <w:kern w:val="0"/>
                <w:szCs w:val="21"/>
              </w:rPr>
              <w:t>5</w:t>
            </w:r>
            <w:r>
              <w:rPr>
                <w:rFonts w:hint="eastAsia" w:ascii="仿宋" w:hAnsi="仿宋" w:eastAsia="仿宋" w:cs="仿宋"/>
                <w:kern w:val="0"/>
                <w:szCs w:val="21"/>
                <w:lang w:val="zh-CN"/>
              </w:rPr>
              <w:t>）能</w:t>
            </w:r>
            <w:r>
              <w:rPr>
                <w:rFonts w:hint="eastAsia" w:ascii="仿宋" w:hAnsi="仿宋" w:eastAsia="仿宋" w:cs="仿宋"/>
                <w:kern w:val="0"/>
                <w:szCs w:val="21"/>
              </w:rPr>
              <w:t>列举</w:t>
            </w:r>
            <w:r>
              <w:rPr>
                <w:rFonts w:hint="eastAsia" w:ascii="仿宋" w:hAnsi="仿宋" w:eastAsia="仿宋" w:cs="仿宋"/>
                <w:kern w:val="0"/>
                <w:szCs w:val="21"/>
                <w:lang w:val="zh-CN"/>
              </w:rPr>
              <w:t>西餐</w:t>
            </w:r>
            <w:r>
              <w:rPr>
                <w:rFonts w:hint="eastAsia" w:ascii="仿宋" w:hAnsi="仿宋" w:eastAsia="仿宋" w:cs="仿宋"/>
                <w:kern w:val="0"/>
                <w:szCs w:val="21"/>
              </w:rPr>
              <w:t>常用冷</w:t>
            </w:r>
            <w:r>
              <w:rPr>
                <w:rFonts w:hint="eastAsia" w:ascii="仿宋" w:hAnsi="仿宋" w:eastAsia="仿宋" w:cs="仿宋"/>
                <w:kern w:val="0"/>
                <w:szCs w:val="21"/>
                <w:lang w:val="zh-CN"/>
              </w:rPr>
              <w:t>少司的分类、特点</w:t>
            </w:r>
            <w:r>
              <w:rPr>
                <w:rFonts w:hint="eastAsia" w:ascii="仿宋" w:hAnsi="仿宋" w:eastAsia="仿宋" w:cs="仿宋"/>
                <w:kern w:val="0"/>
                <w:szCs w:val="21"/>
              </w:rPr>
              <w:t>及用途</w:t>
            </w:r>
            <w:r>
              <w:rPr>
                <w:rFonts w:hint="eastAsia" w:ascii="仿宋" w:hAnsi="仿宋" w:eastAsia="仿宋" w:cs="仿宋"/>
                <w:kern w:val="0"/>
                <w:szCs w:val="21"/>
                <w:lang w:val="zh-CN"/>
              </w:rPr>
              <w:t>，掌握西餐基础少司的制作及运用，能将西餐基础少司进行合理的演变，制作成各式冷少司；</w:t>
            </w:r>
          </w:p>
          <w:p>
            <w:pPr>
              <w:autoSpaceDE w:val="0"/>
              <w:autoSpaceDN w:val="0"/>
              <w:adjustRightInd w:val="0"/>
              <w:spacing w:line="0" w:lineRule="atLeast"/>
              <w:rPr>
                <w:rFonts w:ascii="仿宋" w:hAnsi="仿宋" w:eastAsia="仿宋" w:cs="仿宋"/>
                <w:kern w:val="0"/>
                <w:szCs w:val="21"/>
                <w:lang w:val="zh-CN"/>
              </w:rPr>
            </w:pPr>
            <w:r>
              <w:rPr>
                <w:rFonts w:hint="eastAsia" w:ascii="仿宋" w:hAnsi="仿宋" w:eastAsia="仿宋" w:cs="仿宋"/>
                <w:kern w:val="0"/>
                <w:szCs w:val="21"/>
                <w:lang w:val="zh-CN"/>
              </w:rPr>
              <w:t>（</w:t>
            </w:r>
            <w:r>
              <w:rPr>
                <w:rFonts w:hint="eastAsia" w:ascii="仿宋" w:hAnsi="仿宋" w:eastAsia="仿宋" w:cs="仿宋"/>
                <w:kern w:val="0"/>
                <w:szCs w:val="21"/>
              </w:rPr>
              <w:t>6</w:t>
            </w:r>
            <w:r>
              <w:rPr>
                <w:rFonts w:hint="eastAsia" w:ascii="仿宋" w:hAnsi="仿宋" w:eastAsia="仿宋" w:cs="仿宋"/>
                <w:kern w:val="0"/>
                <w:szCs w:val="21"/>
                <w:lang w:val="zh-CN"/>
              </w:rPr>
              <w:t>）了解开胃头盘的</w:t>
            </w:r>
            <w:r>
              <w:rPr>
                <w:rFonts w:hint="eastAsia" w:ascii="仿宋" w:hAnsi="仿宋" w:eastAsia="仿宋" w:cs="仿宋"/>
                <w:kern w:val="0"/>
                <w:szCs w:val="21"/>
              </w:rPr>
              <w:t>概念</w:t>
            </w:r>
            <w:r>
              <w:rPr>
                <w:rFonts w:hint="eastAsia" w:ascii="仿宋" w:hAnsi="仿宋" w:eastAsia="仿宋" w:cs="仿宋"/>
                <w:kern w:val="0"/>
                <w:szCs w:val="21"/>
                <w:lang w:val="zh-CN"/>
              </w:rPr>
              <w:t>、种类及特点，掌握开胃菜的制作方法及其在冷餐会、正餐、自助餐等</w:t>
            </w:r>
            <w:r>
              <w:rPr>
                <w:rFonts w:hint="eastAsia" w:ascii="仿宋" w:hAnsi="仿宋" w:eastAsia="仿宋" w:cs="仿宋"/>
                <w:color w:val="000000" w:themeColor="text1"/>
                <w:kern w:val="0"/>
                <w:szCs w:val="21"/>
                <w:lang w:val="zh-CN"/>
                <w14:textFill>
                  <w14:solidFill>
                    <w14:schemeClr w14:val="tx1"/>
                  </w14:solidFill>
                </w14:textFill>
              </w:rPr>
              <w:t>饮食活动</w:t>
            </w:r>
            <w:r>
              <w:rPr>
                <w:rFonts w:hint="eastAsia" w:ascii="仿宋" w:hAnsi="仿宋" w:eastAsia="仿宋" w:cs="仿宋"/>
                <w:kern w:val="0"/>
                <w:szCs w:val="21"/>
                <w:lang w:val="zh-CN"/>
              </w:rPr>
              <w:t>中的运用，熟悉开胃头盘的制作要求、用途，能规范地制作各种开胃头盘；</w:t>
            </w:r>
          </w:p>
          <w:bookmarkEnd w:id="2"/>
          <w:p>
            <w:pPr>
              <w:autoSpaceDE w:val="0"/>
              <w:autoSpaceDN w:val="0"/>
              <w:adjustRightInd w:val="0"/>
              <w:spacing w:line="0" w:lineRule="atLeast"/>
              <w:rPr>
                <w:rStyle w:val="13"/>
                <w:rFonts w:ascii="仿宋" w:hAnsi="仿宋" w:eastAsia="仿宋" w:cs="仿宋"/>
              </w:rPr>
            </w:pPr>
            <w:r>
              <w:rPr>
                <w:rFonts w:hint="eastAsia" w:ascii="仿宋" w:hAnsi="仿宋" w:eastAsia="仿宋" w:cs="仿宋"/>
                <w:kern w:val="0"/>
                <w:szCs w:val="21"/>
                <w:lang w:val="zh-CN"/>
              </w:rPr>
              <w:t>（</w:t>
            </w:r>
            <w:r>
              <w:rPr>
                <w:rFonts w:hint="eastAsia" w:ascii="仿宋" w:hAnsi="仿宋" w:eastAsia="仿宋" w:cs="仿宋"/>
                <w:kern w:val="0"/>
                <w:szCs w:val="21"/>
              </w:rPr>
              <w:t>7</w:t>
            </w:r>
            <w:r>
              <w:rPr>
                <w:rFonts w:hint="eastAsia" w:ascii="仿宋" w:hAnsi="仿宋" w:eastAsia="仿宋" w:cs="仿宋"/>
                <w:kern w:val="0"/>
                <w:szCs w:val="21"/>
                <w:lang w:val="zh-CN"/>
              </w:rPr>
              <w:t>）能</w:t>
            </w:r>
            <w:r>
              <w:rPr>
                <w:rFonts w:hint="eastAsia" w:ascii="仿宋" w:hAnsi="仿宋" w:eastAsia="仿宋" w:cs="仿宋"/>
                <w:kern w:val="0"/>
                <w:szCs w:val="21"/>
              </w:rPr>
              <w:t>说出</w:t>
            </w:r>
            <w:r>
              <w:rPr>
                <w:rFonts w:hint="eastAsia" w:ascii="仿宋" w:hAnsi="仿宋" w:eastAsia="仿宋" w:cs="仿宋"/>
                <w:kern w:val="0"/>
                <w:szCs w:val="21"/>
                <w:lang w:val="zh-CN"/>
              </w:rPr>
              <w:t>常见小吃分类及特点，掌握各式小吃制作方法，熟悉小吃类菜肴的制作要求，能规范地制作各种基础小吃菜肴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西餐制作</w:t>
            </w:r>
          </w:p>
          <w:p>
            <w:pPr>
              <w:widowControl/>
              <w:snapToGrid w:val="0"/>
              <w:spacing w:line="0" w:lineRule="atLeast"/>
              <w:ind w:left="-120" w:leftChars="-57" w:right="-105" w:rightChars="-50"/>
              <w:jc w:val="center"/>
              <w:rPr>
                <w:rFonts w:ascii="仿宋" w:hAnsi="仿宋" w:eastAsia="仿宋" w:cs="仿宋"/>
                <w:kern w:val="0"/>
                <w:szCs w:val="21"/>
              </w:rPr>
            </w:pPr>
            <w:r>
              <w:rPr>
                <w:rFonts w:hint="eastAsia" w:ascii="仿宋" w:hAnsi="仿宋" w:eastAsia="仿宋" w:cs="仿宋"/>
                <w:kern w:val="0"/>
                <w:szCs w:val="21"/>
              </w:rPr>
              <w:t>（108学时）</w:t>
            </w:r>
          </w:p>
        </w:tc>
        <w:tc>
          <w:tcPr>
            <w:tcW w:w="1274" w:type="pct"/>
            <w:shd w:val="clear" w:color="auto" w:fill="auto"/>
            <w:vAlign w:val="center"/>
          </w:tcPr>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（1）西餐热菜厨房基础；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（2）西餐特色原料初加工；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（3）基础汤和热少司制作；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（4）汤菜制作；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 xml:space="preserve">（5）西餐热菜制作； </w:t>
            </w:r>
          </w:p>
          <w:p>
            <w:pPr>
              <w:autoSpaceDE w:val="0"/>
              <w:autoSpaceDN w:val="0"/>
              <w:adjustRightInd w:val="0"/>
              <w:spacing w:line="0" w:lineRule="atLeast"/>
              <w:ind w:firstLine="37" w:firstLineChars="18"/>
              <w:rPr>
                <w:rFonts w:ascii="仿宋" w:hAnsi="仿宋" w:eastAsia="仿宋" w:cs="仿宋"/>
                <w:kern w:val="0"/>
                <w:szCs w:val="21"/>
              </w:rPr>
            </w:pPr>
            <w:r>
              <w:rPr>
                <w:rFonts w:hint="eastAsia" w:ascii="仿宋" w:hAnsi="仿宋" w:eastAsia="仿宋" w:cs="仿宋"/>
                <w:kern w:val="0"/>
                <w:szCs w:val="21"/>
              </w:rPr>
              <w:t>（6）西餐早餐制作</w:t>
            </w:r>
          </w:p>
        </w:tc>
        <w:tc>
          <w:tcPr>
            <w:tcW w:w="2951" w:type="pct"/>
            <w:shd w:val="clear" w:color="auto" w:fill="auto"/>
            <w:vAlign w:val="center"/>
          </w:tcPr>
          <w:p>
            <w:pPr>
              <w:adjustRightInd w:val="0"/>
              <w:snapToGrid w:val="0"/>
              <w:spacing w:line="0" w:lineRule="atLeast"/>
              <w:rPr>
                <w:rFonts w:ascii="仿宋" w:hAnsi="仿宋" w:eastAsia="仿宋" w:cs="仿宋"/>
                <w:kern w:val="0"/>
                <w:szCs w:val="21"/>
              </w:rPr>
            </w:pPr>
            <w:r>
              <w:rPr>
                <w:rFonts w:hint="eastAsia" w:ascii="仿宋" w:hAnsi="仿宋" w:eastAsia="仿宋" w:cs="仿宋"/>
                <w:bCs/>
                <w:szCs w:val="21"/>
              </w:rPr>
              <w:t>（1）能</w:t>
            </w:r>
            <w:r>
              <w:rPr>
                <w:rFonts w:hint="eastAsia" w:ascii="仿宋" w:hAnsi="仿宋" w:eastAsia="仿宋" w:cs="仿宋"/>
                <w:kern w:val="0"/>
                <w:szCs w:val="21"/>
              </w:rPr>
              <w:t>描述西餐热菜厨房的工作岗位和工作内容，掌握热菜厨房各岗位职责，能适应热菜厨房的工作环境，按照岗位工作流程完成工作任务；</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（2）熟悉西餐热菜厨房设备的功能与使用方法，能正确规范使用；</w:t>
            </w:r>
          </w:p>
          <w:p>
            <w:pPr>
              <w:adjustRightInd w:val="0"/>
              <w:snapToGrid w:val="0"/>
              <w:spacing w:line="0" w:lineRule="atLeast"/>
              <w:rPr>
                <w:rFonts w:ascii="仿宋" w:hAnsi="仿宋" w:eastAsia="仿宋" w:cs="仿宋"/>
                <w:kern w:val="0"/>
                <w:szCs w:val="21"/>
              </w:rPr>
            </w:pPr>
            <w:r>
              <w:rPr>
                <w:rFonts w:hint="eastAsia" w:ascii="仿宋" w:hAnsi="仿宋" w:eastAsia="仿宋" w:cs="仿宋"/>
                <w:bCs/>
                <w:szCs w:val="21"/>
              </w:rPr>
              <w:t>（3）了解西餐热菜厨房安全卫生的重要性，能说出HACCP食品安全控制系统，培养</w:t>
            </w:r>
            <w:r>
              <w:rPr>
                <w:rFonts w:hint="eastAsia" w:ascii="仿宋" w:hAnsi="仿宋" w:eastAsia="仿宋" w:cs="仿宋"/>
                <w:kern w:val="0"/>
                <w:szCs w:val="21"/>
              </w:rPr>
              <w:t>安全意识和卫生意识；</w:t>
            </w:r>
          </w:p>
          <w:p>
            <w:pPr>
              <w:adjustRightInd w:val="0"/>
              <w:snapToGrid w:val="0"/>
              <w:spacing w:line="0" w:lineRule="atLeast"/>
              <w:rPr>
                <w:rFonts w:ascii="仿宋" w:hAnsi="仿宋" w:eastAsia="仿宋" w:cs="仿宋"/>
                <w:bCs/>
                <w:szCs w:val="21"/>
              </w:rPr>
            </w:pPr>
            <w:r>
              <w:rPr>
                <w:rFonts w:hint="eastAsia" w:ascii="仿宋" w:hAnsi="仿宋" w:eastAsia="仿宋" w:cs="仿宋"/>
                <w:kern w:val="0"/>
                <w:szCs w:val="21"/>
              </w:rPr>
              <w:t>（4）能</w:t>
            </w:r>
            <w:r>
              <w:rPr>
                <w:rFonts w:hint="eastAsia" w:ascii="仿宋" w:hAnsi="仿宋" w:eastAsia="仿宋" w:cs="仿宋"/>
                <w:bCs/>
                <w:szCs w:val="21"/>
              </w:rPr>
              <w:t>说出西餐烹调中常用原材料、香草和香料的产地、分类及其特性，能根据烹调要求合理使用设备并正确保管原材料；掌握常用刀工和原料的初加工方法，能根据不同烹调要求对蔬果类、水产品类、畜肉类、禽类原料进行合理初加工；</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（5）能描述基础汤的类型、制作原理及热少司的类型、特点，掌握基础汤与热少司的烹调方法，能熟练规范地完成各式基础汤和热少司的制作；</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（6）能说出汤菜的类型、烹调方法与制作原理，掌握汤菜工艺流程和标准，会合理规范地运用基础汤，完成各式汤菜的制作；</w:t>
            </w:r>
          </w:p>
          <w:p>
            <w:pPr>
              <w:adjustRightInd w:val="0"/>
              <w:snapToGrid w:val="0"/>
              <w:spacing w:line="0" w:lineRule="atLeast"/>
              <w:rPr>
                <w:rFonts w:ascii="仿宋" w:hAnsi="仿宋" w:eastAsia="仿宋" w:cs="仿宋"/>
                <w:bCs/>
                <w:szCs w:val="21"/>
              </w:rPr>
            </w:pPr>
            <w:r>
              <w:rPr>
                <w:rFonts w:hint="eastAsia" w:ascii="仿宋" w:hAnsi="仿宋" w:eastAsia="仿宋" w:cs="仿宋"/>
                <w:bCs/>
                <w:szCs w:val="21"/>
              </w:rPr>
              <w:t>（7）掌握热菜基本烹调方法的分类、制作要点与关键，能熟练不同的烹调方法完成畜类、禽类、水产类、蔬菜和淀粉类等菜肴的制作；</w:t>
            </w:r>
          </w:p>
          <w:p>
            <w:pPr>
              <w:adjustRightInd w:val="0"/>
              <w:snapToGrid w:val="0"/>
              <w:spacing w:line="0" w:lineRule="atLeast"/>
              <w:rPr>
                <w:rFonts w:ascii="仿宋" w:hAnsi="仿宋" w:eastAsia="仿宋" w:cs="仿宋"/>
                <w:kern w:val="0"/>
                <w:szCs w:val="21"/>
              </w:rPr>
            </w:pPr>
            <w:r>
              <w:rPr>
                <w:rFonts w:hint="eastAsia" w:ascii="仿宋" w:hAnsi="仿宋" w:eastAsia="仿宋" w:cs="仿宋"/>
                <w:bCs/>
                <w:szCs w:val="21"/>
              </w:rPr>
              <w:t>（8）了解西式早餐的饮食结构特点，掌握早餐制作流程和操作要点，能根据顾客需求熟练完成各式早餐的制作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pct"/>
            <w:shd w:val="clear" w:color="auto" w:fill="auto"/>
            <w:vAlign w:val="center"/>
          </w:tcPr>
          <w:p>
            <w:pPr>
              <w:widowControl/>
              <w:snapToGrid w:val="0"/>
              <w:spacing w:line="0" w:lineRule="atLeast"/>
              <w:jc w:val="center"/>
              <w:rPr>
                <w:rFonts w:ascii="仿宋" w:hAnsi="仿宋" w:eastAsia="仿宋" w:cs="仿宋"/>
                <w:kern w:val="0"/>
                <w:szCs w:val="21"/>
              </w:rPr>
            </w:pPr>
            <w:r>
              <w:rPr>
                <w:rFonts w:hint="eastAsia" w:ascii="仿宋" w:hAnsi="仿宋" w:eastAsia="仿宋" w:cs="仿宋"/>
                <w:kern w:val="0"/>
                <w:szCs w:val="21"/>
              </w:rPr>
              <w:t>调饮茶理论与实践（108学时）</w:t>
            </w:r>
          </w:p>
        </w:tc>
        <w:tc>
          <w:tcPr>
            <w:tcW w:w="1274" w:type="pct"/>
            <w:shd w:val="clear" w:color="auto" w:fill="auto"/>
            <w:vAlign w:val="center"/>
          </w:tcPr>
          <w:p>
            <w:pPr>
              <w:numPr>
                <w:ilvl w:val="0"/>
                <w:numId w:val="5"/>
              </w:numPr>
              <w:snapToGrid w:val="0"/>
              <w:spacing w:line="0" w:lineRule="atLeast"/>
              <w:rPr>
                <w:rFonts w:ascii="仿宋" w:hAnsi="仿宋" w:eastAsia="仿宋" w:cs="仿宋"/>
                <w:bCs/>
                <w:szCs w:val="21"/>
              </w:rPr>
            </w:pPr>
            <w:r>
              <w:rPr>
                <w:rFonts w:hint="eastAsia" w:ascii="仿宋" w:hAnsi="仿宋" w:eastAsia="仿宋" w:cs="仿宋"/>
                <w:bCs/>
                <w:szCs w:val="21"/>
              </w:rPr>
              <w:t>调饮茶发展历程与内涵</w:t>
            </w:r>
          </w:p>
          <w:p>
            <w:pPr>
              <w:numPr>
                <w:ilvl w:val="0"/>
                <w:numId w:val="5"/>
              </w:numPr>
              <w:snapToGrid w:val="0"/>
              <w:spacing w:line="0" w:lineRule="atLeast"/>
              <w:rPr>
                <w:rFonts w:ascii="仿宋" w:hAnsi="仿宋" w:eastAsia="仿宋" w:cs="仿宋"/>
                <w:bCs/>
                <w:szCs w:val="21"/>
              </w:rPr>
            </w:pPr>
            <w:r>
              <w:rPr>
                <w:rFonts w:hint="eastAsia" w:ascii="仿宋" w:hAnsi="仿宋" w:eastAsia="仿宋" w:cs="仿宋"/>
                <w:bCs/>
                <w:szCs w:val="21"/>
              </w:rPr>
              <w:t>对原料的认知</w:t>
            </w:r>
          </w:p>
          <w:p>
            <w:pPr>
              <w:numPr>
                <w:ilvl w:val="0"/>
                <w:numId w:val="5"/>
              </w:numPr>
              <w:snapToGrid w:val="0"/>
              <w:spacing w:line="0" w:lineRule="atLeast"/>
              <w:rPr>
                <w:rFonts w:ascii="仿宋" w:hAnsi="仿宋" w:eastAsia="仿宋" w:cs="仿宋"/>
                <w:bCs/>
                <w:szCs w:val="21"/>
              </w:rPr>
            </w:pPr>
            <w:r>
              <w:rPr>
                <w:rFonts w:hint="eastAsia" w:ascii="仿宋" w:hAnsi="仿宋" w:eastAsia="仿宋" w:cs="仿宋"/>
                <w:bCs/>
                <w:szCs w:val="21"/>
              </w:rPr>
              <w:t>对基本饮品的调制</w:t>
            </w:r>
          </w:p>
          <w:p>
            <w:pPr>
              <w:numPr>
                <w:ilvl w:val="0"/>
                <w:numId w:val="5"/>
              </w:numPr>
              <w:snapToGrid w:val="0"/>
              <w:spacing w:line="0" w:lineRule="atLeast"/>
              <w:rPr>
                <w:rFonts w:ascii="仿宋" w:hAnsi="仿宋" w:eastAsia="仿宋" w:cs="仿宋"/>
                <w:bCs/>
                <w:szCs w:val="21"/>
              </w:rPr>
            </w:pPr>
            <w:r>
              <w:rPr>
                <w:rFonts w:hint="eastAsia" w:ascii="仿宋" w:hAnsi="仿宋" w:eastAsia="仿宋" w:cs="仿宋"/>
                <w:bCs/>
                <w:szCs w:val="21"/>
              </w:rPr>
              <w:t>对饮品的装饰</w:t>
            </w:r>
          </w:p>
        </w:tc>
        <w:tc>
          <w:tcPr>
            <w:tcW w:w="2951" w:type="pct"/>
            <w:shd w:val="clear" w:color="auto" w:fill="auto"/>
            <w:vAlign w:val="center"/>
          </w:tcPr>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负责采购茶叶、水果、奶制品等饮品制作原料；</w:t>
            </w:r>
          </w:p>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定期对操作吧台进行清洁，并且消毒操作用具；</w:t>
            </w:r>
          </w:p>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根据不同的类型将原料进行陈列；</w:t>
            </w:r>
          </w:p>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根据顾客的需求调制各类饮品；</w:t>
            </w:r>
          </w:p>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调制混合茶、奶制品、或时令饮品；</w:t>
            </w:r>
          </w:p>
          <w:p>
            <w:pPr>
              <w:numPr>
                <w:ilvl w:val="0"/>
                <w:numId w:val="6"/>
              </w:numPr>
              <w:snapToGrid w:val="0"/>
              <w:spacing w:line="0" w:lineRule="atLeast"/>
              <w:rPr>
                <w:rFonts w:ascii="仿宋" w:hAnsi="仿宋" w:eastAsia="仿宋" w:cs="仿宋"/>
                <w:bCs/>
                <w:szCs w:val="21"/>
              </w:rPr>
            </w:pPr>
            <w:r>
              <w:rPr>
                <w:rFonts w:hint="eastAsia" w:ascii="仿宋" w:hAnsi="仿宋" w:eastAsia="仿宋" w:cs="仿宋"/>
                <w:bCs/>
                <w:szCs w:val="21"/>
              </w:rPr>
              <w:t>负责展示、推荐特色饮品等。</w:t>
            </w:r>
          </w:p>
        </w:tc>
      </w:tr>
    </w:tbl>
    <w:p>
      <w:pPr>
        <w:spacing w:line="360" w:lineRule="auto"/>
        <w:rPr>
          <w:rFonts w:ascii="仿宋" w:hAnsi="仿宋" w:eastAsia="仿宋" w:cs="仿宋"/>
          <w:b/>
          <w:szCs w:val="21"/>
        </w:rPr>
      </w:pPr>
      <w:r>
        <w:rPr>
          <w:rFonts w:hint="eastAsia" w:ascii="仿宋" w:hAnsi="仿宋" w:eastAsia="仿宋" w:cs="仿宋"/>
          <w:szCs w:val="21"/>
          <w:shd w:val="clear" w:color="auto" w:fill="FFFFFF" w:themeFill="background1"/>
        </w:rPr>
        <w:t>（3）专业拓展课程</w:t>
      </w:r>
    </w:p>
    <w:tbl>
      <w:tblPr>
        <w:tblStyle w:val="7"/>
        <w:tblW w:w="50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2120"/>
        <w:gridCol w:w="5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7" w:type="dxa"/>
            <w:shd w:val="clear" w:color="auto" w:fill="auto"/>
            <w:vAlign w:val="center"/>
          </w:tcPr>
          <w:p>
            <w:pPr>
              <w:widowControl/>
              <w:snapToGrid w:val="0"/>
              <w:spacing w:line="0" w:lineRule="atLeast"/>
              <w:jc w:val="center"/>
              <w:rPr>
                <w:rFonts w:ascii="仿宋" w:hAnsi="仿宋" w:eastAsia="仿宋" w:cs="仿宋"/>
                <w:szCs w:val="21"/>
              </w:rPr>
            </w:pPr>
            <w:r>
              <w:rPr>
                <w:rFonts w:hint="eastAsia" w:ascii="仿宋" w:hAnsi="仿宋" w:eastAsia="仿宋" w:cs="仿宋"/>
                <w:szCs w:val="21"/>
              </w:rPr>
              <w:t>西餐甜点制作（64学时）</w:t>
            </w:r>
          </w:p>
        </w:tc>
        <w:tc>
          <w:tcPr>
            <w:tcW w:w="1952" w:type="dxa"/>
            <w:shd w:val="clear" w:color="auto" w:fill="auto"/>
            <w:vAlign w:val="center"/>
          </w:tcPr>
          <w:p>
            <w:pPr>
              <w:numPr>
                <w:ilvl w:val="0"/>
                <w:numId w:val="7"/>
              </w:numPr>
              <w:autoSpaceDE w:val="0"/>
              <w:autoSpaceDN w:val="0"/>
              <w:adjustRightInd w:val="0"/>
              <w:spacing w:line="0" w:lineRule="atLeast"/>
              <w:rPr>
                <w:rFonts w:ascii="仿宋" w:hAnsi="仿宋" w:eastAsia="仿宋" w:cs="仿宋"/>
                <w:bCs/>
                <w:szCs w:val="21"/>
              </w:rPr>
            </w:pPr>
            <w:r>
              <w:rPr>
                <w:rFonts w:hint="eastAsia" w:ascii="仿宋" w:hAnsi="仿宋" w:eastAsia="仿宋" w:cs="仿宋"/>
                <w:bCs/>
                <w:szCs w:val="21"/>
              </w:rPr>
              <w:t>现代甜点的认知；</w:t>
            </w:r>
          </w:p>
          <w:p>
            <w:pPr>
              <w:numPr>
                <w:ilvl w:val="0"/>
                <w:numId w:val="7"/>
              </w:numPr>
              <w:autoSpaceDE w:val="0"/>
              <w:autoSpaceDN w:val="0"/>
              <w:adjustRightInd w:val="0"/>
              <w:spacing w:line="0" w:lineRule="atLeast"/>
              <w:rPr>
                <w:rFonts w:ascii="仿宋" w:hAnsi="仿宋" w:eastAsia="仿宋" w:cs="仿宋"/>
                <w:bCs/>
                <w:szCs w:val="21"/>
              </w:rPr>
            </w:pPr>
            <w:r>
              <w:rPr>
                <w:rFonts w:hint="eastAsia" w:ascii="仿宋" w:hAnsi="仿宋" w:eastAsia="仿宋" w:cs="仿宋"/>
                <w:bCs/>
                <w:szCs w:val="21"/>
              </w:rPr>
              <w:t>西点基本功；</w:t>
            </w:r>
          </w:p>
          <w:p>
            <w:pPr>
              <w:numPr>
                <w:ilvl w:val="0"/>
                <w:numId w:val="7"/>
              </w:numPr>
              <w:autoSpaceDE w:val="0"/>
              <w:autoSpaceDN w:val="0"/>
              <w:adjustRightInd w:val="0"/>
              <w:spacing w:line="0" w:lineRule="atLeast"/>
              <w:rPr>
                <w:rFonts w:ascii="仿宋" w:hAnsi="仿宋" w:eastAsia="仿宋" w:cs="仿宋"/>
                <w:bCs/>
                <w:szCs w:val="21"/>
              </w:rPr>
            </w:pPr>
            <w:r>
              <w:rPr>
                <w:rFonts w:hint="eastAsia" w:ascii="仿宋" w:hAnsi="仿宋" w:eastAsia="仿宋" w:cs="仿宋"/>
                <w:bCs/>
                <w:szCs w:val="21"/>
              </w:rPr>
              <w:t>西点原料的原理；</w:t>
            </w:r>
          </w:p>
          <w:p>
            <w:pPr>
              <w:numPr>
                <w:ilvl w:val="0"/>
                <w:numId w:val="7"/>
              </w:numPr>
              <w:autoSpaceDE w:val="0"/>
              <w:autoSpaceDN w:val="0"/>
              <w:adjustRightInd w:val="0"/>
              <w:spacing w:line="0" w:lineRule="atLeast"/>
              <w:rPr>
                <w:rFonts w:ascii="仿宋" w:hAnsi="仿宋" w:eastAsia="仿宋" w:cs="仿宋"/>
                <w:bCs/>
                <w:szCs w:val="21"/>
              </w:rPr>
            </w:pPr>
            <w:r>
              <w:rPr>
                <w:rFonts w:hint="eastAsia" w:ascii="仿宋" w:hAnsi="仿宋" w:eastAsia="仿宋" w:cs="仿宋"/>
                <w:bCs/>
                <w:szCs w:val="21"/>
              </w:rPr>
              <w:t>基本甜点的制作。</w:t>
            </w:r>
          </w:p>
        </w:tc>
        <w:tc>
          <w:tcPr>
            <w:tcW w:w="5184" w:type="dxa"/>
            <w:shd w:val="clear" w:color="auto" w:fill="auto"/>
            <w:vAlign w:val="center"/>
          </w:tcPr>
          <w:p>
            <w:pPr>
              <w:autoSpaceDE w:val="0"/>
              <w:autoSpaceDN w:val="0"/>
              <w:adjustRightInd w:val="0"/>
              <w:spacing w:line="0" w:lineRule="atLeast"/>
              <w:rPr>
                <w:rFonts w:ascii="仿宋" w:hAnsi="仿宋" w:eastAsia="仿宋" w:cs="仿宋"/>
                <w:bCs/>
                <w:szCs w:val="21"/>
              </w:rPr>
            </w:pPr>
            <w:r>
              <w:rPr>
                <w:rFonts w:hint="eastAsia" w:ascii="仿宋" w:hAnsi="仿宋" w:eastAsia="仿宋" w:cs="仿宋"/>
                <w:bCs/>
                <w:szCs w:val="21"/>
              </w:rPr>
              <w:t>了解西餐饼房、烘焙厨房的结构、人员组成、工作任务、工作流程，常用工具、设备，熟悉西式点心、蛋糕、甜食制作、面包的基本知识，加工、制作方法，基本技能和工艺流程。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7" w:type="dxa"/>
            <w:shd w:val="clear" w:color="auto" w:fill="auto"/>
            <w:vAlign w:val="center"/>
          </w:tcPr>
          <w:p>
            <w:pPr>
              <w:widowControl/>
              <w:snapToGrid w:val="0"/>
              <w:spacing w:line="0" w:lineRule="atLeast"/>
              <w:rPr>
                <w:rFonts w:ascii="仿宋" w:hAnsi="仿宋" w:eastAsia="仿宋" w:cs="仿宋"/>
                <w:color w:val="000000"/>
                <w:szCs w:val="21"/>
                <w:lang w:bidi="zh-CN"/>
              </w:rPr>
            </w:pPr>
            <w:r>
              <w:rPr>
                <w:rFonts w:hint="eastAsia" w:ascii="仿宋" w:hAnsi="仿宋" w:eastAsia="仿宋" w:cs="仿宋"/>
                <w:color w:val="000000"/>
                <w:szCs w:val="21"/>
                <w:lang w:bidi="zh-CN"/>
              </w:rPr>
              <w:t>中式烹调技艺（108学时）</w:t>
            </w:r>
          </w:p>
        </w:tc>
        <w:tc>
          <w:tcPr>
            <w:tcW w:w="1952" w:type="dxa"/>
            <w:shd w:val="clear" w:color="auto" w:fill="auto"/>
            <w:vAlign w:val="center"/>
          </w:tcPr>
          <w:p>
            <w:pPr>
              <w:spacing w:line="0" w:lineRule="atLeast"/>
              <w:rPr>
                <w:rFonts w:ascii="仿宋" w:hAnsi="仿宋" w:eastAsia="仿宋" w:cs="仿宋"/>
                <w:szCs w:val="21"/>
              </w:rPr>
            </w:pPr>
            <w:r>
              <w:rPr>
                <w:rFonts w:hint="eastAsia" w:ascii="仿宋" w:hAnsi="仿宋" w:eastAsia="仿宋" w:cs="仿宋"/>
                <w:szCs w:val="21"/>
              </w:rPr>
              <w:t>（1）现代烹饪认知；</w:t>
            </w:r>
          </w:p>
          <w:p>
            <w:pPr>
              <w:spacing w:line="0" w:lineRule="atLeast"/>
              <w:rPr>
                <w:rFonts w:ascii="仿宋" w:hAnsi="仿宋" w:eastAsia="仿宋" w:cs="仿宋"/>
                <w:szCs w:val="21"/>
              </w:rPr>
            </w:pPr>
            <w:r>
              <w:rPr>
                <w:rFonts w:hint="eastAsia" w:ascii="仿宋" w:hAnsi="仿宋" w:eastAsia="仿宋" w:cs="仿宋"/>
                <w:szCs w:val="21"/>
              </w:rPr>
              <w:t>（2）烹饪基本功；</w:t>
            </w:r>
          </w:p>
          <w:p>
            <w:pPr>
              <w:spacing w:line="0" w:lineRule="atLeast"/>
              <w:rPr>
                <w:rFonts w:ascii="仿宋" w:hAnsi="仿宋" w:eastAsia="仿宋" w:cs="仿宋"/>
                <w:szCs w:val="21"/>
              </w:rPr>
            </w:pPr>
            <w:r>
              <w:rPr>
                <w:rFonts w:hint="eastAsia" w:ascii="仿宋" w:hAnsi="仿宋" w:eastAsia="仿宋" w:cs="仿宋"/>
                <w:szCs w:val="21"/>
              </w:rPr>
              <w:t>（3）烹饪原料加工；</w:t>
            </w:r>
          </w:p>
          <w:p>
            <w:pPr>
              <w:spacing w:line="0" w:lineRule="atLeast"/>
              <w:rPr>
                <w:rFonts w:ascii="仿宋" w:hAnsi="仿宋" w:eastAsia="仿宋" w:cs="仿宋"/>
                <w:szCs w:val="21"/>
              </w:rPr>
            </w:pPr>
            <w:r>
              <w:rPr>
                <w:rFonts w:hint="eastAsia" w:ascii="仿宋" w:hAnsi="仿宋" w:eastAsia="仿宋" w:cs="仿宋"/>
                <w:szCs w:val="21"/>
              </w:rPr>
              <w:t>（4）基础拼盘与菜点组配；</w:t>
            </w:r>
          </w:p>
          <w:p>
            <w:pPr>
              <w:spacing w:line="0" w:lineRule="atLeast"/>
              <w:rPr>
                <w:rFonts w:ascii="仿宋" w:hAnsi="仿宋" w:eastAsia="仿宋" w:cs="仿宋"/>
                <w:szCs w:val="21"/>
              </w:rPr>
            </w:pPr>
            <w:r>
              <w:rPr>
                <w:rFonts w:hint="eastAsia" w:ascii="仿宋" w:hAnsi="仿宋" w:eastAsia="仿宋" w:cs="仿宋"/>
                <w:szCs w:val="21"/>
              </w:rPr>
              <w:t>（5）火候与调味；</w:t>
            </w:r>
          </w:p>
          <w:p>
            <w:pPr>
              <w:spacing w:line="0" w:lineRule="atLeast"/>
              <w:rPr>
                <w:rFonts w:ascii="仿宋" w:hAnsi="仿宋" w:eastAsia="仿宋" w:cs="仿宋"/>
                <w:szCs w:val="21"/>
              </w:rPr>
            </w:pPr>
            <w:r>
              <w:rPr>
                <w:rFonts w:hint="eastAsia" w:ascii="仿宋" w:hAnsi="仿宋" w:eastAsia="仿宋" w:cs="仿宋"/>
                <w:szCs w:val="21"/>
              </w:rPr>
              <w:t>（6）基础中餐菜肴制作；</w:t>
            </w:r>
          </w:p>
          <w:p>
            <w:pPr>
              <w:spacing w:line="0" w:lineRule="atLeast"/>
              <w:rPr>
                <w:rFonts w:ascii="仿宋" w:hAnsi="仿宋" w:eastAsia="仿宋" w:cs="仿宋"/>
                <w:szCs w:val="21"/>
              </w:rPr>
            </w:pPr>
            <w:r>
              <w:rPr>
                <w:rFonts w:hint="eastAsia" w:ascii="仿宋" w:hAnsi="仿宋" w:eastAsia="仿宋" w:cs="仿宋"/>
                <w:szCs w:val="21"/>
              </w:rPr>
              <w:t>（7）基础西餐菜肴制作；</w:t>
            </w:r>
          </w:p>
          <w:p>
            <w:pPr>
              <w:spacing w:line="0" w:lineRule="atLeast"/>
              <w:rPr>
                <w:rFonts w:ascii="仿宋" w:hAnsi="仿宋" w:eastAsia="仿宋" w:cs="仿宋"/>
                <w:color w:val="000000"/>
                <w:szCs w:val="21"/>
                <w:lang w:val="zh-CN" w:bidi="zh-CN"/>
              </w:rPr>
            </w:pPr>
            <w:r>
              <w:rPr>
                <w:rFonts w:hint="eastAsia" w:ascii="仿宋" w:hAnsi="仿宋" w:eastAsia="仿宋" w:cs="仿宋"/>
                <w:szCs w:val="21"/>
              </w:rPr>
              <w:t>（8）基础中西点制作</w:t>
            </w:r>
          </w:p>
        </w:tc>
        <w:tc>
          <w:tcPr>
            <w:tcW w:w="5184" w:type="dxa"/>
            <w:shd w:val="clear" w:color="auto" w:fill="auto"/>
            <w:vAlign w:val="center"/>
          </w:tcPr>
          <w:p>
            <w:pPr>
              <w:spacing w:line="0" w:lineRule="atLeast"/>
              <w:rPr>
                <w:rFonts w:ascii="仿宋" w:hAnsi="仿宋" w:eastAsia="仿宋" w:cs="仿宋"/>
                <w:szCs w:val="21"/>
              </w:rPr>
            </w:pPr>
            <w:r>
              <w:rPr>
                <w:rFonts w:hint="eastAsia" w:ascii="仿宋" w:hAnsi="仿宋" w:eastAsia="仿宋" w:cs="仿宋"/>
                <w:szCs w:val="21"/>
              </w:rPr>
              <w:t>（1）举例说出烹饪行业现状、发展前景及就业形势，能描述烹饪、烹饪基础技术的概念，说出中餐烹饪、西餐烹饪、中西面点的起源与兴起，掌握从业人员行为规范；</w:t>
            </w:r>
          </w:p>
          <w:p>
            <w:pPr>
              <w:spacing w:line="0" w:lineRule="atLeast"/>
              <w:rPr>
                <w:rFonts w:ascii="仿宋" w:hAnsi="仿宋" w:eastAsia="仿宋" w:cs="仿宋"/>
                <w:szCs w:val="21"/>
              </w:rPr>
            </w:pPr>
            <w:r>
              <w:rPr>
                <w:rFonts w:hint="eastAsia" w:ascii="仿宋" w:hAnsi="仿宋" w:eastAsia="仿宋" w:cs="仿宋"/>
                <w:szCs w:val="21"/>
              </w:rPr>
              <w:t>（2）列举刀工、勺工的基本知识，掌握烹饪刀法的操作方法、技术要领和应用，会使用直刀法、平刀法、斜刀法、剞刀法和其他刀法对原料进行不同形状加工，如块、片、条、丝、丁等基本成型和麦穗形、菊花形、荔枝形、松鼠形等花刀成型，并达到一定熟练程度，能熟练运用翻勺技法进行勺工操作，</w:t>
            </w:r>
            <w:r>
              <w:rPr>
                <w:rFonts w:hint="eastAsia" w:ascii="仿宋" w:hAnsi="仿宋" w:eastAsia="仿宋" w:cs="仿宋"/>
                <w:kern w:val="0"/>
                <w:szCs w:val="21"/>
              </w:rPr>
              <w:t>达到原料翻转并受热均匀</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（3）描述中西面点的概念、分类，掌握和面、揉面、搓条、下剂、制皮、上馅等面点基本功的操作方法与要领，能规范操作且符合标准；</w:t>
            </w:r>
          </w:p>
          <w:p>
            <w:pPr>
              <w:spacing w:line="0" w:lineRule="atLeast"/>
              <w:rPr>
                <w:rFonts w:ascii="仿宋" w:hAnsi="仿宋" w:eastAsia="仿宋" w:cs="仿宋"/>
                <w:szCs w:val="21"/>
              </w:rPr>
            </w:pPr>
            <w:r>
              <w:rPr>
                <w:rFonts w:hint="eastAsia" w:ascii="仿宋" w:hAnsi="仿宋" w:eastAsia="仿宋" w:cs="仿宋"/>
                <w:szCs w:val="21"/>
              </w:rPr>
              <w:t>（4）了解鲜活原料初步加工的基本原则和基本要求，掌握鲜活原料的摘剔、刮剥、去蒂、宰杀、煺毛、拆卸、洗涤等加工方法及操作要领；能对畜禽、水产类等原料进行分档取料、整料去骨，以及干货原料涨发；</w:t>
            </w:r>
          </w:p>
          <w:p>
            <w:pPr>
              <w:spacing w:line="0" w:lineRule="atLeast"/>
              <w:rPr>
                <w:rFonts w:ascii="仿宋" w:hAnsi="仿宋" w:eastAsia="仿宋" w:cs="仿宋"/>
                <w:szCs w:val="21"/>
              </w:rPr>
            </w:pPr>
            <w:r>
              <w:rPr>
                <w:rFonts w:hint="eastAsia" w:ascii="仿宋" w:hAnsi="仿宋" w:eastAsia="仿宋" w:cs="仿宋"/>
                <w:szCs w:val="21"/>
              </w:rPr>
              <w:t>（5）能说出焯水、过油、汽蒸、走红、制汤及上浆、挂糊、勾芡等预制加工的概念、类型，掌握其操作方法和要领，能正确对烹饪原料进行预制处理，并达到相关标准；</w:t>
            </w:r>
          </w:p>
          <w:p>
            <w:pPr>
              <w:spacing w:line="0" w:lineRule="atLeast"/>
              <w:rPr>
                <w:rFonts w:ascii="仿宋" w:hAnsi="仿宋" w:eastAsia="仿宋" w:cs="仿宋"/>
                <w:szCs w:val="21"/>
              </w:rPr>
            </w:pPr>
            <w:r>
              <w:rPr>
                <w:rFonts w:hint="eastAsia" w:ascii="仿宋" w:hAnsi="仿宋" w:eastAsia="仿宋" w:cs="仿宋"/>
                <w:szCs w:val="21"/>
              </w:rPr>
              <w:t>（6）描述拼盘的起源、发展与分类，会制作单一、双味和三味等基础拼盘，</w:t>
            </w:r>
            <w:r>
              <w:rPr>
                <w:rFonts w:hint="eastAsia" w:ascii="仿宋" w:hAnsi="仿宋" w:eastAsia="仿宋" w:cs="仿宋"/>
                <w:kern w:val="0"/>
                <w:szCs w:val="21"/>
              </w:rPr>
              <w:t>达到冷拼创作有意境，且刀工精细</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（7）了解菜点组配与装盘的重要性和基本要求，掌握菜点组配与装盘的原则、基本方法，能说出菜点命名的原则、方法和要求，运用正确的方法对菜点进行装盘；</w:t>
            </w:r>
          </w:p>
          <w:p>
            <w:pPr>
              <w:spacing w:line="0" w:lineRule="atLeast"/>
              <w:rPr>
                <w:rFonts w:ascii="仿宋" w:hAnsi="仿宋" w:eastAsia="仿宋" w:cs="仿宋"/>
                <w:szCs w:val="21"/>
              </w:rPr>
            </w:pPr>
            <w:r>
              <w:rPr>
                <w:rFonts w:hint="eastAsia" w:ascii="仿宋" w:hAnsi="仿宋" w:eastAsia="仿宋" w:cs="仿宋"/>
                <w:szCs w:val="21"/>
              </w:rPr>
              <w:t>（8）了解火候知识，理解不同的传热介质、传热方式对烹饪原料的影响，能正确运用火候、识别油温；</w:t>
            </w:r>
          </w:p>
          <w:p>
            <w:pPr>
              <w:spacing w:line="0" w:lineRule="atLeast"/>
              <w:rPr>
                <w:rFonts w:ascii="仿宋" w:hAnsi="仿宋" w:eastAsia="仿宋" w:cs="仿宋"/>
                <w:szCs w:val="21"/>
              </w:rPr>
            </w:pPr>
            <w:r>
              <w:rPr>
                <w:rFonts w:hint="eastAsia" w:ascii="仿宋" w:hAnsi="仿宋" w:eastAsia="仿宋" w:cs="仿宋"/>
                <w:szCs w:val="21"/>
              </w:rPr>
              <w:t>（9）描述调味的概念、分类，掌握调味的原则，会正确运用调味的方法；</w:t>
            </w:r>
          </w:p>
          <w:p>
            <w:pPr>
              <w:spacing w:line="0" w:lineRule="atLeast"/>
              <w:rPr>
                <w:rFonts w:ascii="仿宋" w:hAnsi="仿宋" w:eastAsia="仿宋" w:cs="仿宋"/>
                <w:szCs w:val="21"/>
              </w:rPr>
            </w:pPr>
            <w:r>
              <w:rPr>
                <w:rFonts w:hint="eastAsia" w:ascii="仿宋" w:hAnsi="仿宋" w:eastAsia="仿宋" w:cs="仿宋"/>
                <w:szCs w:val="21"/>
              </w:rPr>
              <w:t>（10）能说出基础中餐以油传热、水传热制作的菜肴特点，会运用滑炒、滑熘、爆炒、氽、烧等烹调技法制作常见油传热、水传热基础菜肴品种，并达到成品质量标准；</w:t>
            </w:r>
          </w:p>
          <w:p>
            <w:pPr>
              <w:spacing w:line="0" w:lineRule="atLeast"/>
              <w:rPr>
                <w:rFonts w:ascii="仿宋" w:hAnsi="仿宋" w:eastAsia="仿宋" w:cs="仿宋"/>
                <w:szCs w:val="21"/>
              </w:rPr>
            </w:pPr>
            <w:r>
              <w:rPr>
                <w:rFonts w:hint="eastAsia" w:ascii="仿宋" w:hAnsi="仿宋" w:eastAsia="仿宋" w:cs="仿宋"/>
                <w:szCs w:val="21"/>
              </w:rPr>
              <w:t>（11）能说出基础西餐冷菜、汤菜、热菜等菜肴的特点，会制作土豆色拉、水果色拉、洋葱汤、罗宋汤、香煎鸡腿配黑椒汁、法式香煎鸡排配番茄汁等西餐基础菜肴品种，并达到成品质量标准；</w:t>
            </w:r>
          </w:p>
          <w:p>
            <w:pPr>
              <w:spacing w:line="0" w:lineRule="atLeast"/>
              <w:rPr>
                <w:rFonts w:ascii="仿宋" w:hAnsi="仿宋" w:eastAsia="仿宋" w:cs="仿宋"/>
                <w:color w:val="000000"/>
                <w:szCs w:val="21"/>
                <w:lang w:val="zh-CN" w:bidi="zh-CN"/>
              </w:rPr>
            </w:pPr>
            <w:r>
              <w:rPr>
                <w:rFonts w:hint="eastAsia" w:ascii="仿宋" w:hAnsi="仿宋" w:eastAsia="仿宋" w:cs="仿宋"/>
                <w:szCs w:val="21"/>
              </w:rPr>
              <w:t>（12）能说出生物膨松面团、水调面团、蛋糕、饼干等中西面点品种的特点，会制作刀切馒头、花卷、冠顶饺、卡仕达酱、曲奇饼干、纸杯蛋糕等基础中西面点品种，并达到成品质量标准</w:t>
            </w:r>
          </w:p>
        </w:tc>
      </w:tr>
    </w:tbl>
    <w:p>
      <w:pPr>
        <w:spacing w:line="360" w:lineRule="auto"/>
        <w:rPr>
          <w:rFonts w:ascii="仿宋" w:hAnsi="仿宋" w:eastAsia="仿宋" w:cs="仿宋"/>
          <w:b/>
          <w:szCs w:val="21"/>
        </w:rPr>
      </w:pPr>
      <w:r>
        <w:rPr>
          <w:rFonts w:hint="eastAsia" w:ascii="仿宋" w:hAnsi="仿宋" w:eastAsia="仿宋" w:cs="仿宋"/>
          <w:b/>
          <w:szCs w:val="21"/>
        </w:rPr>
        <w:t>（二）主要专业课程学期成绩考核标准：</w:t>
      </w:r>
    </w:p>
    <w:p>
      <w:pPr>
        <w:spacing w:line="360" w:lineRule="auto"/>
        <w:ind w:firstLine="420" w:firstLineChars="200"/>
        <w:rPr>
          <w:rFonts w:ascii="仿宋" w:hAnsi="仿宋" w:eastAsia="仿宋" w:cs="仿宋"/>
          <w:szCs w:val="21"/>
        </w:rPr>
      </w:pPr>
      <w:r>
        <w:rPr>
          <w:rFonts w:hint="eastAsia" w:ascii="仿宋" w:hAnsi="仿宋" w:eastAsia="仿宋" w:cs="仿宋"/>
          <w:szCs w:val="21"/>
        </w:rPr>
        <w:t>1、考核由过程性考核（40%）与期末考试考核（60%）组成；</w:t>
      </w:r>
    </w:p>
    <w:p>
      <w:pPr>
        <w:spacing w:line="360" w:lineRule="auto"/>
        <w:ind w:firstLine="420" w:firstLineChars="200"/>
        <w:rPr>
          <w:rFonts w:ascii="仿宋" w:hAnsi="仿宋" w:eastAsia="仿宋" w:cs="仿宋"/>
          <w:szCs w:val="21"/>
        </w:rPr>
      </w:pPr>
      <w:r>
        <w:rPr>
          <w:rFonts w:hint="eastAsia" w:ascii="仿宋" w:hAnsi="仿宋" w:eastAsia="仿宋" w:cs="仿宋"/>
          <w:szCs w:val="21"/>
        </w:rPr>
        <w:t>2、其中过程性考核由：平时表现（课堂表现、出勤、课后作业、实训课程作品等）占总分值的30%，期中考试占20%组成；</w:t>
      </w:r>
    </w:p>
    <w:p>
      <w:pPr>
        <w:spacing w:line="360" w:lineRule="auto"/>
        <w:ind w:firstLine="420" w:firstLineChars="200"/>
        <w:rPr>
          <w:rFonts w:ascii="仿宋" w:hAnsi="仿宋" w:eastAsia="仿宋" w:cs="仿宋"/>
          <w:szCs w:val="21"/>
        </w:rPr>
      </w:pPr>
      <w:r>
        <w:rPr>
          <w:rFonts w:hint="eastAsia" w:ascii="仿宋" w:hAnsi="仿宋" w:eastAsia="仿宋" w:cs="仿宋"/>
          <w:szCs w:val="21"/>
        </w:rPr>
        <w:t>3、期中考试、期末考试根据课程的性质和实际开课情况采用：理论课程进行卷面成绩考核，实训课程进行实训操作出成品（作品）打分考核。</w:t>
      </w:r>
    </w:p>
    <w:p>
      <w:pPr>
        <w:spacing w:line="360" w:lineRule="auto"/>
        <w:ind w:firstLine="420" w:firstLineChars="200"/>
        <w:rPr>
          <w:rFonts w:ascii="仿宋" w:hAnsi="仿宋" w:eastAsia="仿宋" w:cs="仿宋"/>
          <w:szCs w:val="21"/>
        </w:rPr>
      </w:pPr>
      <w:r>
        <w:rPr>
          <w:rFonts w:hint="eastAsia" w:ascii="仿宋" w:hAnsi="仿宋" w:eastAsia="仿宋" w:cs="仿宋"/>
          <w:szCs w:val="21"/>
        </w:rPr>
        <w:t>4、根据学生的学期成绩，不及格学生在下一学期开学初一个月内由教学部组织、教务处监督进行补考，补考成绩合格一律按60分记录。</w:t>
      </w:r>
    </w:p>
    <w:p>
      <w:pPr>
        <w:spacing w:line="360" w:lineRule="auto"/>
        <w:ind w:firstLine="422" w:firstLineChars="200"/>
        <w:outlineLvl w:val="0"/>
        <w:rPr>
          <w:rFonts w:ascii="仿宋" w:hAnsi="仿宋" w:eastAsia="仿宋" w:cs="仿宋"/>
          <w:b/>
          <w:szCs w:val="21"/>
        </w:rPr>
      </w:pPr>
      <w:r>
        <w:rPr>
          <w:rFonts w:hint="eastAsia" w:ascii="仿宋" w:hAnsi="仿宋" w:eastAsia="仿宋" w:cs="仿宋"/>
          <w:b/>
          <w:szCs w:val="21"/>
        </w:rPr>
        <w:t>九、专业教师基本要求</w:t>
      </w:r>
    </w:p>
    <w:p>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1.专任专业教师与在籍学生之比是1:20；研究生学历（或硕士以上学位）占12%；获得与本专业相关的高级工及以上职业资格的占100%；兼职教师占专业教师比例为25%，其中60%以上具有中级以上技术职称或高级工以上职业资格。 </w:t>
      </w:r>
    </w:p>
    <w:p>
      <w:pPr>
        <w:spacing w:line="360" w:lineRule="auto"/>
        <w:ind w:firstLine="420" w:firstLineChars="200"/>
        <w:rPr>
          <w:rFonts w:ascii="仿宋" w:hAnsi="仿宋" w:eastAsia="仿宋" w:cs="仿宋"/>
          <w:szCs w:val="21"/>
        </w:rPr>
      </w:pPr>
      <w:r>
        <w:rPr>
          <w:rFonts w:hint="eastAsia" w:ascii="仿宋" w:hAnsi="仿宋" w:eastAsia="仿宋" w:cs="仿宋"/>
          <w:szCs w:val="21"/>
        </w:rPr>
        <w:t>2.100%以上的专任专业教师具有高级西式面点师、高级西式烹调师等。</w:t>
      </w:r>
    </w:p>
    <w:p>
      <w:pPr>
        <w:spacing w:line="360" w:lineRule="auto"/>
        <w:ind w:firstLine="420" w:firstLineChars="200"/>
        <w:rPr>
          <w:rFonts w:ascii="仿宋" w:hAnsi="仿宋" w:eastAsia="仿宋" w:cs="仿宋"/>
          <w:szCs w:val="21"/>
        </w:rPr>
      </w:pPr>
      <w:r>
        <w:rPr>
          <w:rFonts w:hint="eastAsia" w:ascii="仿宋" w:hAnsi="仿宋" w:eastAsia="仿宋" w:cs="仿宋"/>
          <w:szCs w:val="21"/>
        </w:rPr>
        <w:t>3.专业教师具有良好的师德修养、专业能力，能够开展理实一体化教学，具有信息化教学能力。专任专业教师普遍参加教研工作、教学改革课题研究、教学竞赛、技能竞赛等活动。本专业要求老师平均每两年到企业实践不少于2个月。兼职教师须经过教学能力专项培训，并取得合格证书，每学期承担不少于30学时的教学任务。</w:t>
      </w:r>
    </w:p>
    <w:p>
      <w:pPr>
        <w:spacing w:line="360" w:lineRule="auto"/>
        <w:ind w:firstLine="422" w:firstLineChars="200"/>
        <w:outlineLvl w:val="0"/>
        <w:rPr>
          <w:rFonts w:ascii="仿宋" w:hAnsi="仿宋" w:eastAsia="仿宋" w:cs="仿宋"/>
          <w:b/>
          <w:szCs w:val="21"/>
        </w:rPr>
      </w:pPr>
      <w:r>
        <w:rPr>
          <w:rFonts w:hint="eastAsia" w:ascii="仿宋" w:hAnsi="仿宋" w:eastAsia="仿宋" w:cs="仿宋"/>
          <w:b/>
          <w:szCs w:val="21"/>
        </w:rPr>
        <w:t>十、实训（实验）基本条件</w:t>
      </w:r>
    </w:p>
    <w:p>
      <w:pPr>
        <w:spacing w:line="360" w:lineRule="auto"/>
        <w:ind w:firstLine="482"/>
        <w:rPr>
          <w:rFonts w:ascii="仿宋" w:hAnsi="仿宋" w:eastAsia="仿宋" w:cs="仿宋"/>
          <w:szCs w:val="21"/>
        </w:rPr>
      </w:pPr>
      <w:r>
        <w:rPr>
          <w:rFonts w:hint="eastAsia" w:ascii="仿宋" w:hAnsi="仿宋" w:eastAsia="仿宋" w:cs="仿宋"/>
          <w:szCs w:val="21"/>
        </w:rPr>
        <w:t>根据本专业人才培养目标的要求及课程设置的需要，按每班35名学生为基准，校内实训（实验）教学功能室配置如下：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850"/>
        <w:gridCol w:w="871"/>
        <w:gridCol w:w="4250"/>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序号</w:t>
            </w:r>
          </w:p>
        </w:tc>
        <w:tc>
          <w:tcPr>
            <w:tcW w:w="8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实训室名称</w:t>
            </w:r>
          </w:p>
        </w:tc>
        <w:tc>
          <w:tcPr>
            <w:tcW w:w="87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面积（m2）</w:t>
            </w: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主要设备名称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数量</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主要训练内容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1</w:t>
            </w:r>
          </w:p>
        </w:tc>
        <w:tc>
          <w:tcPr>
            <w:tcW w:w="850"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西餐实训室</w:t>
            </w:r>
          </w:p>
        </w:tc>
        <w:tc>
          <w:tcPr>
            <w:tcW w:w="87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150</w:t>
            </w: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扒炉连四脚工作台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进行菜品的制作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双层工作台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炸炉连四脚工作台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烤炉</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四眼灶连四脚工作台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5</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2</w:t>
            </w:r>
          </w:p>
        </w:tc>
        <w:tc>
          <w:tcPr>
            <w:tcW w:w="850"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西点实训室</w:t>
            </w:r>
          </w:p>
        </w:tc>
        <w:tc>
          <w:tcPr>
            <w:tcW w:w="87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150</w:t>
            </w: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西点操作台</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9</w:t>
            </w:r>
          </w:p>
        </w:tc>
        <w:tc>
          <w:tcPr>
            <w:tcW w:w="851" w:type="dxa"/>
            <w:vMerge w:val="restart"/>
            <w:vAlign w:val="center"/>
          </w:tcPr>
          <w:p>
            <w:pPr>
              <w:tabs>
                <w:tab w:val="left" w:pos="720"/>
              </w:tabs>
              <w:spacing w:line="360" w:lineRule="auto"/>
              <w:jc w:val="center"/>
              <w:rPr>
                <w:rFonts w:ascii="仿宋" w:hAnsi="仿宋" w:eastAsia="仿宋" w:cs="仿宋"/>
                <w:szCs w:val="21"/>
              </w:rPr>
            </w:pPr>
            <w:r>
              <w:rPr>
                <w:rFonts w:hint="eastAsia" w:ascii="仿宋" w:hAnsi="仿宋" w:eastAsia="仿宋" w:cs="仿宋"/>
                <w:szCs w:val="21"/>
              </w:rPr>
              <w:t>进行西点的制作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醒发箱</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压面机</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打蛋机</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10</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电磁炉</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10</w:t>
            </w:r>
          </w:p>
        </w:tc>
        <w:tc>
          <w:tcPr>
            <w:tcW w:w="851" w:type="dxa"/>
            <w:vMerge w:val="continue"/>
          </w:tcPr>
          <w:p>
            <w:pPr>
              <w:tabs>
                <w:tab w:val="left" w:pos="720"/>
              </w:tabs>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Merge w:val="continue"/>
          </w:tcPr>
          <w:p>
            <w:pPr>
              <w:tabs>
                <w:tab w:val="left" w:pos="720"/>
              </w:tabs>
              <w:spacing w:line="360" w:lineRule="auto"/>
              <w:rPr>
                <w:rFonts w:ascii="仿宋" w:hAnsi="仿宋" w:eastAsia="仿宋" w:cs="仿宋"/>
                <w:szCs w:val="21"/>
              </w:rPr>
            </w:pPr>
          </w:p>
        </w:tc>
        <w:tc>
          <w:tcPr>
            <w:tcW w:w="850" w:type="dxa"/>
            <w:vMerge w:val="continue"/>
          </w:tcPr>
          <w:p>
            <w:pPr>
              <w:tabs>
                <w:tab w:val="left" w:pos="720"/>
              </w:tabs>
              <w:spacing w:line="360" w:lineRule="auto"/>
              <w:rPr>
                <w:rFonts w:ascii="仿宋" w:hAnsi="仿宋" w:eastAsia="仿宋" w:cs="仿宋"/>
                <w:szCs w:val="21"/>
              </w:rPr>
            </w:pPr>
          </w:p>
        </w:tc>
        <w:tc>
          <w:tcPr>
            <w:tcW w:w="871" w:type="dxa"/>
            <w:vMerge w:val="continue"/>
          </w:tcPr>
          <w:p>
            <w:pPr>
              <w:tabs>
                <w:tab w:val="left" w:pos="720"/>
              </w:tabs>
              <w:spacing w:line="360" w:lineRule="auto"/>
              <w:rPr>
                <w:rFonts w:ascii="仿宋" w:hAnsi="仿宋" w:eastAsia="仿宋" w:cs="仿宋"/>
                <w:szCs w:val="21"/>
              </w:rPr>
            </w:pPr>
          </w:p>
        </w:tc>
        <w:tc>
          <w:tcPr>
            <w:tcW w:w="4250"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三门烤箱</w:t>
            </w:r>
          </w:p>
        </w:tc>
        <w:tc>
          <w:tcPr>
            <w:tcW w:w="851" w:type="dxa"/>
          </w:tcPr>
          <w:p>
            <w:pPr>
              <w:tabs>
                <w:tab w:val="left" w:pos="720"/>
              </w:tabs>
              <w:spacing w:line="360" w:lineRule="auto"/>
              <w:rPr>
                <w:rFonts w:ascii="仿宋" w:hAnsi="仿宋" w:eastAsia="仿宋" w:cs="仿宋"/>
                <w:szCs w:val="21"/>
              </w:rPr>
            </w:pPr>
            <w:r>
              <w:rPr>
                <w:rFonts w:hint="eastAsia" w:ascii="仿宋" w:hAnsi="仿宋" w:eastAsia="仿宋" w:cs="仿宋"/>
                <w:szCs w:val="21"/>
              </w:rPr>
              <w:t>1</w:t>
            </w:r>
          </w:p>
        </w:tc>
        <w:tc>
          <w:tcPr>
            <w:tcW w:w="851" w:type="dxa"/>
            <w:vMerge w:val="continue"/>
          </w:tcPr>
          <w:p>
            <w:pPr>
              <w:tabs>
                <w:tab w:val="left" w:pos="720"/>
              </w:tabs>
              <w:spacing w:line="360" w:lineRule="auto"/>
              <w:rPr>
                <w:rFonts w:ascii="仿宋" w:hAnsi="仿宋" w:eastAsia="仿宋" w:cs="仿宋"/>
                <w:szCs w:val="21"/>
              </w:rPr>
            </w:pPr>
          </w:p>
        </w:tc>
      </w:tr>
    </w:tbl>
    <w:p>
      <w:pPr>
        <w:spacing w:line="360" w:lineRule="auto"/>
        <w:rPr>
          <w:rFonts w:ascii="仿宋" w:hAnsi="仿宋" w:eastAsia="仿宋" w:cs="仿宋"/>
          <w:szCs w:val="21"/>
        </w:rPr>
      </w:pPr>
    </w:p>
    <w:p>
      <w:pPr>
        <w:numPr>
          <w:ilvl w:val="0"/>
          <w:numId w:val="8"/>
        </w:numPr>
        <w:spacing w:line="360" w:lineRule="auto"/>
        <w:rPr>
          <w:rFonts w:ascii="仿宋" w:hAnsi="仿宋" w:eastAsia="仿宋" w:cs="仿宋"/>
          <w:b/>
          <w:bCs/>
          <w:szCs w:val="21"/>
        </w:rPr>
      </w:pPr>
      <w:r>
        <w:rPr>
          <w:rFonts w:hint="eastAsia" w:ascii="仿宋" w:hAnsi="仿宋" w:eastAsia="仿宋" w:cs="仿宋"/>
          <w:b/>
          <w:bCs/>
          <w:szCs w:val="21"/>
        </w:rPr>
        <w:t>编制说明：</w:t>
      </w:r>
    </w:p>
    <w:p>
      <w:pPr>
        <w:numPr>
          <w:ilvl w:val="0"/>
          <w:numId w:val="9"/>
        </w:numPr>
        <w:spacing w:line="360" w:lineRule="auto"/>
        <w:ind w:firstLine="420" w:firstLineChars="200"/>
        <w:rPr>
          <w:rFonts w:ascii="仿宋" w:hAnsi="仿宋" w:eastAsia="仿宋" w:cs="仿宋"/>
          <w:szCs w:val="21"/>
        </w:rPr>
      </w:pPr>
      <w:r>
        <w:rPr>
          <w:rFonts w:hint="eastAsia" w:ascii="仿宋" w:hAnsi="仿宋" w:eastAsia="仿宋" w:cs="仿宋"/>
          <w:szCs w:val="21"/>
        </w:rPr>
        <w:t>本方案依据《教育部关于职业院校专业人才培养方案制订与实施工作的指导意见》（教职成〔2019〕13号）、《省政府办公厅转发省教育厅&lt;关于进一步提高职业教育教学质量的意见&gt;的通知》（苏政办发[2012]194号）编制。</w:t>
      </w:r>
    </w:p>
    <w:p>
      <w:pPr>
        <w:spacing w:line="360" w:lineRule="auto"/>
        <w:ind w:firstLine="420" w:firstLineChars="200"/>
        <w:rPr>
          <w:rFonts w:ascii="仿宋" w:hAnsi="仿宋" w:eastAsia="仿宋" w:cs="仿宋"/>
          <w:szCs w:val="21"/>
        </w:rPr>
      </w:pPr>
      <w:r>
        <w:rPr>
          <w:rFonts w:hint="eastAsia" w:ascii="仿宋" w:hAnsi="仿宋" w:eastAsia="仿宋" w:cs="仿宋"/>
          <w:szCs w:val="21"/>
        </w:rPr>
        <w:t>2.本方案充分体现构建以能力为本位、以职业实践为主线、以项目课程为主体的模块化专业课程体系的课程改革理念，并突出以下几点：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Cs w:val="21"/>
        </w:rPr>
      </w:pPr>
      <w:r>
        <w:rPr>
          <w:rFonts w:hint="eastAsia" w:ascii="仿宋" w:hAnsi="仿宋" w:eastAsia="仿宋" w:cs="仿宋"/>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Cs w:val="21"/>
        </w:rPr>
      </w:pPr>
      <w:r>
        <w:rPr>
          <w:rFonts w:hint="eastAsia" w:ascii="仿宋" w:hAnsi="仿宋" w:eastAsia="仿宋" w:cs="仿宋"/>
          <w:szCs w:val="21"/>
        </w:rPr>
        <w:t>（3）注重中高等职业教育课程衔接。统筹安排公共基础、专业理论和专业实践课程，科学编排课程顺序，精心选择课程内容，强化与后续高等职业教育课程衔接。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szCs w:val="21"/>
        </w:rPr>
      </w:pPr>
      <w:r>
        <w:rPr>
          <w:rFonts w:hint="eastAsia" w:ascii="仿宋" w:hAnsi="仿宋" w:eastAsia="仿宋" w:cs="仿宋"/>
          <w:szCs w:val="21"/>
        </w:rPr>
        <w:t>（5）落实“2.5+0.5”人才培养模式，学生校内学习5个学期，校外岗位实习1学期。每学年为52周，其中教学时间38周（含复习考试），假期12周，劳动（学农、学工）2周。第1至第5学期，每学期教学周18周，机动、考试各1周，按28/30学时每周计算；第6学期岗位实习18周，毕业考核和毕业教育各一周。</w:t>
      </w:r>
    </w:p>
    <w:p>
      <w:pPr>
        <w:spacing w:line="360" w:lineRule="auto"/>
        <w:ind w:firstLine="420" w:firstLineChars="200"/>
        <w:rPr>
          <w:rFonts w:ascii="仿宋" w:hAnsi="仿宋" w:eastAsia="仿宋" w:cs="仿宋"/>
          <w:szCs w:val="21"/>
        </w:rPr>
      </w:pPr>
      <w:r>
        <w:rPr>
          <w:rFonts w:hint="eastAsia" w:ascii="仿宋" w:hAnsi="仿宋" w:eastAsia="仿宋" w:cs="仿宋"/>
          <w:szCs w:val="21"/>
        </w:rPr>
        <w:t>（6）第1～5学期集中安排整周教学周，为公共基础文化课和专业技能课。</w:t>
      </w:r>
    </w:p>
    <w:p>
      <w:pPr>
        <w:spacing w:line="360" w:lineRule="auto"/>
        <w:ind w:firstLine="420" w:firstLineChars="200"/>
        <w:rPr>
          <w:rFonts w:ascii="仿宋" w:hAnsi="仿宋" w:eastAsia="仿宋" w:cs="仿宋"/>
          <w:szCs w:val="21"/>
        </w:rPr>
      </w:pPr>
      <w:r>
        <w:rPr>
          <w:rFonts w:hint="eastAsia" w:ascii="仿宋" w:hAnsi="仿宋" w:eastAsia="仿宋" w:cs="仿宋"/>
          <w:szCs w:val="21"/>
        </w:rPr>
        <w:t>（7）选修课程结合学生个性发展需求和我校办学特色针对性开设。</w:t>
      </w:r>
    </w:p>
    <w:p>
      <w:pPr>
        <w:spacing w:line="360" w:lineRule="auto"/>
        <w:ind w:firstLine="420" w:firstLineChars="200"/>
        <w:rPr>
          <w:rFonts w:ascii="仿宋" w:hAnsi="仿宋" w:eastAsia="仿宋" w:cs="仿宋"/>
          <w:szCs w:val="21"/>
        </w:rPr>
      </w:pPr>
      <w:r>
        <w:rPr>
          <w:rFonts w:hint="eastAsia" w:ascii="仿宋" w:hAnsi="仿宋" w:eastAsia="仿宋" w:cs="仿宋"/>
          <w:szCs w:val="21"/>
        </w:rPr>
        <w:t xml:space="preserve">公共基础选修课程：1．礼仪  2.家政服务 3.应用文写作  4．硬笔书法  5.普通话  </w:t>
      </w:r>
    </w:p>
    <w:p>
      <w:pPr>
        <w:spacing w:line="360" w:lineRule="auto"/>
        <w:rPr>
          <w:rFonts w:ascii="仿宋" w:hAnsi="仿宋" w:eastAsia="仿宋" w:cs="仿宋"/>
          <w:szCs w:val="21"/>
        </w:rPr>
      </w:pPr>
      <w:r>
        <w:rPr>
          <w:rFonts w:hint="eastAsia" w:ascii="仿宋" w:hAnsi="仿宋" w:eastAsia="仿宋" w:cs="仿宋"/>
          <w:szCs w:val="21"/>
        </w:rPr>
        <w:t xml:space="preserve">   （8）西式面点师考证在第5学期，在西式面点工艺课程中穿插相关考证内容，并利用两周时间进行考证强化训练。</w:t>
      </w:r>
    </w:p>
    <w:p>
      <w:pPr>
        <w:spacing w:line="560" w:lineRule="exact"/>
        <w:ind w:firstLine="480" w:firstLineChars="200"/>
        <w:rPr>
          <w:rFonts w:ascii="仿宋" w:hAnsi="仿宋" w:eastAsia="仿宋"/>
          <w:sz w:val="24"/>
        </w:rPr>
        <w:sectPr>
          <w:footerReference r:id="rId8" w:type="default"/>
          <w:footerReference r:id="rId9" w:type="even"/>
          <w:pgSz w:w="11906" w:h="16838"/>
          <w:pgMar w:top="1440" w:right="1418" w:bottom="1440" w:left="1418" w:header="851" w:footer="992" w:gutter="0"/>
          <w:pgNumType w:fmt="decimalFullWidth"/>
          <w:cols w:space="720" w:num="1"/>
          <w:docGrid w:type="lines" w:linePitch="312" w:charSpace="0"/>
        </w:sectPr>
      </w:pPr>
    </w:p>
    <w:p>
      <w:pPr>
        <w:jc w:val="left"/>
        <w:rPr>
          <w:rFonts w:ascii="仿宋" w:hAnsi="仿宋" w:eastAsia="仿宋" w:cs="仿宋"/>
          <w:color w:val="000000"/>
          <w:szCs w:val="21"/>
        </w:rPr>
      </w:pPr>
      <w:r>
        <w:rPr>
          <w:rFonts w:hint="eastAsia" w:ascii="仿宋" w:hAnsi="仿宋" w:eastAsia="仿宋" w:cs="仿宋"/>
          <w:color w:val="000000"/>
          <w:szCs w:val="21"/>
        </w:rPr>
        <w:t>附件</w:t>
      </w:r>
    </w:p>
    <w:p>
      <w:pPr>
        <w:jc w:val="center"/>
        <w:rPr>
          <w:rFonts w:ascii="仿宋" w:hAnsi="仿宋" w:eastAsia="仿宋" w:cs="仿宋"/>
          <w:color w:val="000000"/>
          <w:szCs w:val="21"/>
        </w:rPr>
      </w:pPr>
      <w:r>
        <w:rPr>
          <w:rFonts w:hint="eastAsia" w:ascii="仿宋" w:hAnsi="仿宋" w:eastAsia="仿宋" w:cs="仿宋"/>
          <w:b/>
          <w:color w:val="000000"/>
          <w:szCs w:val="21"/>
        </w:rPr>
        <w:t>西餐烹饪专业“工作任务与职业能力”分析表</w:t>
      </w:r>
    </w:p>
    <w:tbl>
      <w:tblPr>
        <w:tblStyle w:val="7"/>
        <w:tblW w:w="138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7"/>
        <w:gridCol w:w="484"/>
        <w:gridCol w:w="1951"/>
        <w:gridCol w:w="3899"/>
        <w:gridCol w:w="4177"/>
        <w:gridCol w:w="2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职业岗位</w:t>
            </w:r>
          </w:p>
        </w:tc>
        <w:tc>
          <w:tcPr>
            <w:tcW w:w="2473"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工作任务</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职业技能</w:t>
            </w:r>
          </w:p>
        </w:tc>
        <w:tc>
          <w:tcPr>
            <w:tcW w:w="425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能力整合排序</w:t>
            </w:r>
          </w:p>
        </w:tc>
        <w:tc>
          <w:tcPr>
            <w:tcW w:w="225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课程设</w:t>
            </w:r>
            <w:bookmarkStart w:id="3" w:name="_GoBack"/>
            <w:bookmarkEnd w:id="3"/>
            <w:r>
              <w:rPr>
                <w:rFonts w:hint="eastAsia" w:ascii="仿宋" w:hAnsi="仿宋" w:eastAsia="仿宋" w:cs="仿宋"/>
                <w:b/>
                <w:color w:val="000000"/>
                <w:kern w:val="0"/>
                <w:szCs w:val="21"/>
              </w:rPr>
              <w:t>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jc w:val="center"/>
        </w:trPr>
        <w:tc>
          <w:tcPr>
            <w:tcW w:w="1185"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西餐烹饪</w:t>
            </w:r>
          </w:p>
        </w:tc>
        <w:tc>
          <w:tcPr>
            <w:tcW w:w="489"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西式面点师</w:t>
            </w: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（1）面包师</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能熟练将面团、馅料制成各种形状，并能制熟。</w:t>
            </w:r>
          </w:p>
        </w:tc>
        <w:tc>
          <w:tcPr>
            <w:tcW w:w="4253"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1.行业通用能力</w:t>
            </w:r>
          </w:p>
          <w:p>
            <w:pPr>
              <w:adjustRightInd w:val="0"/>
              <w:snapToGrid w:val="0"/>
              <w:spacing w:line="276" w:lineRule="auto"/>
              <w:ind w:firstLine="420" w:firstLineChars="200"/>
              <w:rPr>
                <w:rFonts w:ascii="仿宋" w:hAnsi="仿宋" w:eastAsia="仿宋" w:cs="仿宋"/>
                <w:szCs w:val="21"/>
              </w:rPr>
            </w:pPr>
            <w:r>
              <w:rPr>
                <w:rFonts w:hint="eastAsia" w:ascii="仿宋" w:hAnsi="仿宋" w:eastAsia="仿宋" w:cs="仿宋"/>
                <w:szCs w:val="21"/>
              </w:rPr>
              <w:t>（1）了解餐饮行业相关的政策和法规，能知晓中西结合、产业融合等现代餐饮业新业态、新原料、新技术、新设备等。</w:t>
            </w:r>
          </w:p>
          <w:p>
            <w:pPr>
              <w:adjustRightInd w:val="0"/>
              <w:snapToGrid w:val="0"/>
              <w:spacing w:line="276" w:lineRule="auto"/>
              <w:ind w:firstLine="420" w:firstLineChars="200"/>
              <w:rPr>
                <w:rFonts w:ascii="仿宋" w:hAnsi="仿宋" w:eastAsia="仿宋" w:cs="仿宋"/>
                <w:szCs w:val="21"/>
              </w:rPr>
            </w:pPr>
            <w:r>
              <w:rPr>
                <w:rFonts w:hint="eastAsia" w:ascii="仿宋" w:hAnsi="仿宋" w:eastAsia="仿宋" w:cs="仿宋"/>
                <w:szCs w:val="21"/>
              </w:rPr>
              <w:t>（2）了解烹饪原料的主要产地、产季和品质特点，具备识别烹饪原料品质的能力；理解烹饪营养与安全基础知识，能根据最新《中国居民膳食指南》及餐饮行业食品安全相关要求，规范地进行烹饪原料选择、加工、运用等操作。</w:t>
            </w:r>
          </w:p>
          <w:p>
            <w:pPr>
              <w:adjustRightInd w:val="0"/>
              <w:snapToGrid w:val="0"/>
              <w:spacing w:line="276" w:lineRule="auto"/>
              <w:ind w:firstLine="420" w:firstLineChars="200"/>
              <w:rPr>
                <w:rFonts w:ascii="仿宋" w:hAnsi="仿宋" w:eastAsia="仿宋" w:cs="仿宋"/>
                <w:szCs w:val="21"/>
              </w:rPr>
            </w:pPr>
            <w:r>
              <w:rPr>
                <w:rFonts w:hint="eastAsia" w:ascii="仿宋" w:hAnsi="仿宋" w:eastAsia="仿宋" w:cs="仿宋"/>
                <w:szCs w:val="21"/>
              </w:rPr>
              <w:t>（3）掌握烹饪刀工、原料初加工、勺工、预制加工、组配等基础操作的方法与要领，能运用相关技能制作基础拼盘与菜点。</w:t>
            </w:r>
          </w:p>
          <w:p>
            <w:pPr>
              <w:adjustRightInd w:val="0"/>
              <w:snapToGrid w:val="0"/>
              <w:spacing w:line="276" w:lineRule="auto"/>
              <w:ind w:firstLine="420" w:firstLineChars="200"/>
              <w:rPr>
                <w:rFonts w:ascii="仿宋" w:hAnsi="仿宋" w:eastAsia="仿宋" w:cs="仿宋"/>
                <w:szCs w:val="21"/>
              </w:rPr>
            </w:pPr>
            <w:r>
              <w:rPr>
                <w:rFonts w:hint="eastAsia" w:ascii="仿宋" w:hAnsi="仿宋" w:eastAsia="仿宋" w:cs="仿宋"/>
                <w:szCs w:val="21"/>
              </w:rPr>
              <w:t>（4）了解中西饮食文化知识，理解智能化餐饮发展趋势，能运用厨房质量管理、成本控制与核算、营销策略等知识进行现代厨房运作。</w:t>
            </w:r>
          </w:p>
          <w:p>
            <w:pPr>
              <w:adjustRightInd w:val="0"/>
              <w:snapToGrid w:val="0"/>
              <w:spacing w:line="276" w:lineRule="auto"/>
              <w:ind w:firstLine="420" w:firstLineChars="200"/>
              <w:rPr>
                <w:rFonts w:ascii="仿宋" w:hAnsi="仿宋" w:eastAsia="仿宋" w:cs="仿宋"/>
                <w:szCs w:val="21"/>
              </w:rPr>
            </w:pPr>
            <w:r>
              <w:rPr>
                <w:rFonts w:hint="eastAsia" w:ascii="仿宋" w:hAnsi="仿宋" w:eastAsia="仿宋" w:cs="仿宋"/>
                <w:szCs w:val="21"/>
              </w:rPr>
              <w:t>（5）爱岗敬业，吃苦耐劳，能适应烹饪岗位的工作环境，养成规范操作和节约资源的习惯，具有强烈的烹饪生产安全与环境保护意识。</w:t>
            </w:r>
          </w:p>
          <w:p>
            <w:pPr>
              <w:adjustRightInd w:val="0"/>
              <w:snapToGrid w:val="0"/>
              <w:spacing w:line="276" w:lineRule="auto"/>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2.专业核心能力  </w:t>
            </w:r>
          </w:p>
          <w:p>
            <w:pPr>
              <w:adjustRightInd w:val="0"/>
              <w:snapToGrid w:val="0"/>
              <w:spacing w:line="276"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1）熟悉西式面点制作的一般工艺流程，理解各工艺环节的作用、原理，掌握各工艺环节的技术要领，掌握常见馅心的制作，能运用中式面点制作技法制作水调面团、膨松面团、油酥面团、米粉面团及其他面团的代表品种。</w:t>
            </w:r>
          </w:p>
          <w:p>
            <w:pPr>
              <w:adjustRightInd w:val="0"/>
              <w:snapToGrid w:val="0"/>
              <w:spacing w:line="276"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（2）掌握面包制作的一般工艺流程，能将发酵原理运用于面包生产实践，会制作软质、硬质、脆皮、松质等面包类型的代表品种。</w:t>
            </w:r>
          </w:p>
          <w:p>
            <w:pPr>
              <w:adjustRightInd w:val="0"/>
              <w:snapToGrid w:val="0"/>
              <w:spacing w:line="276" w:lineRule="auto"/>
              <w:ind w:firstLine="420" w:firstLineChars="200"/>
              <w:rPr>
                <w:rFonts w:ascii="仿宋" w:hAnsi="仿宋" w:eastAsia="仿宋" w:cs="仿宋"/>
                <w:szCs w:val="21"/>
                <w:shd w:val="clear" w:color="auto" w:fill="FFFFFF" w:themeFill="background1"/>
              </w:rPr>
            </w:pPr>
            <w:r>
              <w:rPr>
                <w:rFonts w:hint="eastAsia" w:ascii="仿宋" w:hAnsi="仿宋" w:eastAsia="仿宋" w:cs="仿宋"/>
                <w:szCs w:val="21"/>
                <w:shd w:val="clear" w:color="auto" w:fill="FFFFFF" w:themeFill="background1"/>
              </w:rPr>
              <w:t xml:space="preserve">（3）熟悉西式甜点的分类和一般工艺流程，理解各工艺环节的作用、原理，掌握各工艺环节的技术要领，能将其运用于西式甜点生产实践，会制作西式甜点的蛋糕类、混酥类、清酥类、气鼓类、冷冻类及其他甜点的代表品种。 </w:t>
            </w:r>
          </w:p>
          <w:p>
            <w:pPr>
              <w:adjustRightInd w:val="0"/>
              <w:snapToGrid w:val="0"/>
              <w:spacing w:line="276" w:lineRule="auto"/>
              <w:ind w:left="420" w:leftChars="200"/>
              <w:rPr>
                <w:rFonts w:ascii="仿宋" w:hAnsi="仿宋" w:eastAsia="仿宋" w:cs="仿宋"/>
                <w:color w:val="000000"/>
                <w:szCs w:val="21"/>
              </w:rPr>
            </w:pPr>
            <w:r>
              <w:rPr>
                <w:rFonts w:hint="eastAsia" w:ascii="仿宋" w:hAnsi="仿宋" w:eastAsia="仿宋" w:cs="仿宋"/>
                <w:szCs w:val="21"/>
                <w:shd w:val="clear" w:color="auto" w:fill="FFFFFF" w:themeFill="background1"/>
              </w:rPr>
              <w:t>（4）掌握面点产品创新设计方法，能够学以致用，进行面点产品创新设计。</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《烹饪基础技术</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《中西烹饪原料</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《烹饪营养与安全》</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《西式面点工艺》</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szCs w:val="21"/>
              </w:rPr>
              <w:t>《中式面点基础</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《面包产品创新设计》</w:t>
            </w:r>
          </w:p>
          <w:p>
            <w:pPr>
              <w:pStyle w:val="16"/>
              <w:spacing w:line="276" w:lineRule="auto"/>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（2）蛋糕师</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专门负责制作蛋糕，运用裱花技术进行蛋糕装饰。</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（3）甜品师</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能制作甜味点心和甜水等西点的甜品师。</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（4）巧克力师</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利用巧克力原材料能够制作出各种巧克力成品，并能根据设计样式制作出各种造型。</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（5)糖艺师</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能利用砂糖、葡萄糖或饴糖等经过比例配比，熬制、拉糖、吹糖等造型方法加工处理，制作出对观赏性、可食性和艺术性的独立食品或食品装饰插件。</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（6）裱花师</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能熟悉配料的制作、打  、抹蛋糕、打慕斯、裱花、打水果、巧克力装饰等一系列蛋糕的制作工艺。</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continue"/>
            <w:tcBorders>
              <w:top w:val="single" w:color="auto" w:sz="4" w:space="0"/>
              <w:left w:val="single" w:color="auto" w:sz="4" w:space="0"/>
              <w:bottom w:val="single" w:color="auto" w:sz="4" w:space="0"/>
              <w:right w:val="single" w:color="auto" w:sz="4" w:space="0"/>
            </w:tcBorders>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西餐后厨</w:t>
            </w: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（1）西餐主厨</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能负责厨房的管理工作，计划菜单、订购食品颜料，指挥和协助后厨烹饪工作。</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restart"/>
            <w:tcBorders>
              <w:top w:val="single" w:color="auto" w:sz="4" w:space="0"/>
              <w:left w:val="single" w:color="auto" w:sz="4" w:space="0"/>
              <w:bottom w:val="single" w:color="auto" w:sz="4" w:space="0"/>
              <w:right w:val="single" w:color="auto" w:sz="4" w:space="0"/>
            </w:tcBorders>
            <w:vAlign w:val="center"/>
          </w:tcPr>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《烹饪基础技术</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szCs w:val="21"/>
              </w:rPr>
              <w:t>《中西烹饪原料</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《烹饪营养与安全》</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szCs w:val="21"/>
              </w:rPr>
              <w:t>《西餐冷菜制作</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szCs w:val="21"/>
              </w:rPr>
              <w:t>《西餐热菜制作</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 xml:space="preserve">《西餐菜品设计与制作》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continue"/>
            <w:tcBorders>
              <w:top w:val="single" w:color="auto" w:sz="4" w:space="0"/>
              <w:left w:val="single" w:color="auto" w:sz="4" w:space="0"/>
              <w:right w:val="single" w:color="auto" w:sz="4" w:space="0"/>
            </w:tcBorders>
            <w:vAlign w:val="center"/>
          </w:tcPr>
          <w:p>
            <w:pPr>
              <w:pStyle w:val="16"/>
              <w:spacing w:line="276"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（2）西餐副主厨</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能辅助厨房管理工作。</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continue"/>
            <w:tcBorders>
              <w:top w:val="single" w:color="auto" w:sz="4" w:space="0"/>
              <w:left w:val="single" w:color="auto" w:sz="4" w:space="0"/>
              <w:right w:val="single" w:color="auto" w:sz="4" w:space="0"/>
            </w:tcBorders>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continue"/>
            <w:tcBorders>
              <w:left w:val="single" w:color="auto" w:sz="4" w:space="0"/>
              <w:right w:val="single" w:color="auto" w:sz="4" w:space="0"/>
            </w:tcBorders>
            <w:vAlign w:val="center"/>
          </w:tcPr>
          <w:p>
            <w:pPr>
              <w:pStyle w:val="16"/>
              <w:spacing w:line="276"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（3）西餐厨师</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能从事主要的日常菜品烹饪工作，拥有熟练的专业技能。</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continue"/>
            <w:tcBorders>
              <w:left w:val="single" w:color="auto" w:sz="4" w:space="0"/>
              <w:right w:val="single" w:color="auto" w:sz="4" w:space="0"/>
            </w:tcBorders>
            <w:vAlign w:val="center"/>
          </w:tcPr>
          <w:p>
            <w:pPr>
              <w:pStyle w:val="16"/>
              <w:spacing w:line="276"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（4）沙司厨师</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能制作厨房所需要的各种基础汤、基础上沙司。</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continue"/>
            <w:tcBorders>
              <w:left w:val="single" w:color="auto" w:sz="4" w:space="0"/>
              <w:right w:val="single" w:color="auto" w:sz="4" w:space="0"/>
            </w:tcBorders>
            <w:vAlign w:val="center"/>
          </w:tcPr>
          <w:p>
            <w:pPr>
              <w:pStyle w:val="16"/>
              <w:spacing w:line="276" w:lineRule="auto"/>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（5）汤菜厨师</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能制作各种奶油汤、清汤、肉羹、蔬菜汤等汤菜菜肴的制作。</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continue"/>
            <w:tcBorders>
              <w:top w:val="single" w:color="auto" w:sz="4" w:space="0"/>
              <w:left w:val="single" w:color="auto" w:sz="4" w:space="0"/>
              <w:bottom w:val="nil"/>
              <w:right w:val="single" w:color="auto" w:sz="4" w:space="0"/>
            </w:tcBorders>
            <w:vAlign w:val="center"/>
          </w:tcPr>
          <w:p>
            <w:pPr>
              <w:widowControl/>
              <w:spacing w:line="276" w:lineRule="auto"/>
              <w:jc w:val="left"/>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（6）铁扒厨师</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能制作烤、扒、串烧等菜肴。</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continue"/>
            <w:tcBorders>
              <w:top w:val="single" w:color="auto" w:sz="4" w:space="0"/>
              <w:left w:val="single" w:color="auto" w:sz="4" w:space="0"/>
              <w:bottom w:val="nil"/>
              <w:right w:val="single" w:color="auto" w:sz="4" w:space="0"/>
            </w:tcBorders>
            <w:vAlign w:val="center"/>
          </w:tcPr>
          <w:p>
            <w:pPr>
              <w:widowControl/>
              <w:spacing w:line="276"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489" w:type="dxa"/>
            <w:vMerge w:val="restart"/>
            <w:tcBorders>
              <w:top w:val="single" w:color="auto" w:sz="4" w:space="0"/>
              <w:left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西餐厅</w:t>
            </w: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（1）西餐部经理</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276" w:lineRule="auto"/>
              <w:rPr>
                <w:rFonts w:ascii="仿宋" w:hAnsi="仿宋" w:eastAsia="仿宋" w:cs="仿宋"/>
                <w:color w:val="000000"/>
                <w:szCs w:val="21"/>
              </w:rPr>
            </w:pPr>
            <w:r>
              <w:rPr>
                <w:rFonts w:hint="eastAsia" w:ascii="仿宋" w:hAnsi="仿宋" w:eastAsia="仿宋" w:cs="仿宋"/>
                <w:color w:val="000000"/>
                <w:szCs w:val="21"/>
              </w:rPr>
              <w:t>能负责西餐部的一切事项，带领下属积极落实各个时期的任务。</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 w:hAnsi="仿宋" w:eastAsia="仿宋" w:cs="仿宋"/>
                <w:color w:val="000000"/>
                <w:szCs w:val="21"/>
              </w:rPr>
            </w:pPr>
          </w:p>
        </w:tc>
        <w:tc>
          <w:tcPr>
            <w:tcW w:w="2250" w:type="dxa"/>
            <w:vMerge w:val="restart"/>
            <w:tcBorders>
              <w:top w:val="single" w:color="auto" w:sz="4" w:space="0"/>
              <w:left w:val="single" w:color="auto" w:sz="4" w:space="0"/>
              <w:right w:val="single" w:color="auto" w:sz="4" w:space="0"/>
            </w:tcBorders>
            <w:vAlign w:val="center"/>
          </w:tcPr>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szCs w:val="21"/>
              </w:rPr>
              <w:t>《烹饪专业入门</w:t>
            </w:r>
            <w:r>
              <w:rPr>
                <w:rFonts w:hint="eastAsia" w:ascii="仿宋" w:hAnsi="仿宋" w:eastAsia="仿宋" w:cs="仿宋"/>
                <w:color w:val="000000"/>
                <w:kern w:val="0"/>
                <w:szCs w:val="21"/>
              </w:rPr>
              <w:t>》</w:t>
            </w:r>
          </w:p>
          <w:p>
            <w:pPr>
              <w:pStyle w:val="16"/>
              <w:spacing w:line="276"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《烹饪营养与安全》</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《现代厨房管理》</w:t>
            </w:r>
          </w:p>
          <w:p>
            <w:pPr>
              <w:pStyle w:val="16"/>
              <w:spacing w:line="276" w:lineRule="auto"/>
              <w:jc w:val="center"/>
              <w:rPr>
                <w:rFonts w:ascii="仿宋" w:hAnsi="仿宋" w:eastAsia="仿宋" w:cs="仿宋"/>
                <w:color w:val="000000"/>
                <w:szCs w:val="21"/>
              </w:rPr>
            </w:pPr>
            <w:r>
              <w:rPr>
                <w:rFonts w:hint="eastAsia" w:ascii="仿宋" w:hAnsi="仿宋" w:eastAsia="仿宋" w:cs="仿宋"/>
                <w:color w:val="000000"/>
                <w:szCs w:val="21"/>
              </w:rPr>
              <w:t>《烹饪职业素养与职业指导》</w:t>
            </w:r>
          </w:p>
          <w:p>
            <w:pPr>
              <w:pStyle w:val="16"/>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89"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（2）西餐楼面领班</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能抓好下属培训工作，提高服务员的基础服务水平。</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489"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（3）西餐部服务员</w:t>
            </w:r>
          </w:p>
        </w:tc>
        <w:tc>
          <w:tcPr>
            <w:tcW w:w="3969" w:type="dxa"/>
            <w:tcBorders>
              <w:top w:val="single" w:color="auto" w:sz="4" w:space="0"/>
              <w:left w:val="single" w:color="auto" w:sz="4" w:space="0"/>
              <w:bottom w:val="single" w:color="auto" w:sz="4" w:space="0"/>
              <w:right w:val="single" w:color="auto" w:sz="4" w:space="0"/>
            </w:tcBorders>
            <w:vAlign w:val="center"/>
          </w:tcPr>
          <w:p>
            <w:pPr>
              <w:pStyle w:val="16"/>
              <w:spacing w:line="360" w:lineRule="auto"/>
              <w:rPr>
                <w:rFonts w:ascii="仿宋" w:hAnsi="仿宋" w:eastAsia="仿宋" w:cs="仿宋"/>
                <w:color w:val="000000"/>
                <w:szCs w:val="21"/>
              </w:rPr>
            </w:pPr>
            <w:r>
              <w:rPr>
                <w:rFonts w:hint="eastAsia" w:ascii="仿宋" w:hAnsi="仿宋" w:eastAsia="仿宋" w:cs="仿宋"/>
                <w:color w:val="000000"/>
                <w:szCs w:val="21"/>
              </w:rPr>
              <w:t>熟悉菜单，酒水牌，会写单、正确摆位等。</w:t>
            </w: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c>
          <w:tcPr>
            <w:tcW w:w="2250" w:type="dxa"/>
            <w:vMerge w:val="continue"/>
            <w:tcBorders>
              <w:left w:val="single" w:color="auto" w:sz="4" w:space="0"/>
              <w:right w:val="single" w:color="auto" w:sz="4" w:space="0"/>
            </w:tcBorders>
            <w:vAlign w:val="center"/>
          </w:tcPr>
          <w:p>
            <w:pPr>
              <w:widowControl/>
              <w:spacing w:line="360" w:lineRule="auto"/>
              <w:jc w:val="left"/>
              <w:rPr>
                <w:rFonts w:ascii="仿宋" w:hAnsi="仿宋" w:eastAsia="仿宋" w:cs="仿宋"/>
                <w:color w:val="000000"/>
                <w:szCs w:val="21"/>
              </w:rPr>
            </w:pPr>
          </w:p>
        </w:tc>
      </w:tr>
    </w:tbl>
    <w:p>
      <w:pPr>
        <w:spacing w:line="360" w:lineRule="auto"/>
        <w:rPr>
          <w:rFonts w:ascii="仿宋" w:hAnsi="仿宋" w:eastAsia="仿宋" w:cs="仿宋"/>
          <w:szCs w:val="21"/>
        </w:rPr>
      </w:pPr>
    </w:p>
    <w:sectPr>
      <w:pgSz w:w="16838" w:h="11906" w:orient="landscape"/>
      <w:pgMar w:top="1418" w:right="1440" w:bottom="1418" w:left="1440" w:header="851" w:footer="992" w:gutter="0"/>
      <w:pgNumType w:fmt="decimalFullWidt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rPr>
                              <w:rFonts w:hint="eastAsia"/>
                            </w:rPr>
                            <w:t>４</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rPr>
                        <w:rFonts w:hint="eastAsia"/>
                      </w:rPr>
                      <w:t>４</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rPr>
                              <w:rFonts w:hint="eastAsia"/>
                            </w:rPr>
                            <w:t>７</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rPr>
                        <w:rFonts w:hint="eastAsia"/>
                      </w:rPr>
                      <w:t>７</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cs="宋体"/>
                              <w:szCs w:val="21"/>
                            </w:rPr>
                            <w:fldChar w:fldCharType="begin"/>
                          </w:r>
                          <w:r>
                            <w:rPr>
                              <w:rFonts w:cs="宋体"/>
                              <w:szCs w:val="21"/>
                            </w:rPr>
                            <w:instrText xml:space="preserve"> PAGE  \* MERGEFORMAT </w:instrText>
                          </w:r>
                          <w:r>
                            <w:rPr>
                              <w:rFonts w:cs="宋体"/>
                              <w:szCs w:val="21"/>
                            </w:rPr>
                            <w:fldChar w:fldCharType="separate"/>
                          </w:r>
                          <w:r>
                            <w:rPr>
                              <w:rFonts w:hint="eastAsia" w:cs="宋体"/>
                              <w:szCs w:val="21"/>
                            </w:rPr>
                            <w:t>１７</w:t>
                          </w:r>
                          <w:r>
                            <w:rPr>
                              <w:rFonts w:cs="宋体"/>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pPr>
                      <w:pStyle w:val="4"/>
                    </w:pPr>
                    <w:r>
                      <w:rPr>
                        <w:rFonts w:cs="宋体"/>
                        <w:szCs w:val="21"/>
                      </w:rPr>
                      <w:fldChar w:fldCharType="begin"/>
                    </w:r>
                    <w:r>
                      <w:rPr>
                        <w:rFonts w:cs="宋体"/>
                        <w:szCs w:val="21"/>
                      </w:rPr>
                      <w:instrText xml:space="preserve"> PAGE  \* MERGEFORMAT </w:instrText>
                    </w:r>
                    <w:r>
                      <w:rPr>
                        <w:rFonts w:cs="宋体"/>
                        <w:szCs w:val="21"/>
                      </w:rPr>
                      <w:fldChar w:fldCharType="separate"/>
                    </w:r>
                    <w:r>
                      <w:rPr>
                        <w:rFonts w:hint="eastAsia" w:cs="宋体"/>
                        <w:szCs w:val="21"/>
                      </w:rPr>
                      <w:t>１７</w:t>
                    </w:r>
                    <w:r>
                      <w:rPr>
                        <w:rFonts w:cs="宋体"/>
                        <w:szCs w:val="21"/>
                      </w:rPr>
                      <w:fldChar w:fldCharType="end"/>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42800"/>
    <w:multiLevelType w:val="singleLevel"/>
    <w:tmpl w:val="CE542800"/>
    <w:lvl w:ilvl="0" w:tentative="0">
      <w:start w:val="1"/>
      <w:numFmt w:val="decimal"/>
      <w:lvlText w:val="%1."/>
      <w:lvlJc w:val="left"/>
      <w:pPr>
        <w:tabs>
          <w:tab w:val="left" w:pos="312"/>
        </w:tabs>
      </w:pPr>
    </w:lvl>
  </w:abstractNum>
  <w:abstractNum w:abstractNumId="1">
    <w:nsid w:val="D0AF1E60"/>
    <w:multiLevelType w:val="singleLevel"/>
    <w:tmpl w:val="D0AF1E60"/>
    <w:lvl w:ilvl="0" w:tentative="0">
      <w:start w:val="1"/>
      <w:numFmt w:val="decimal"/>
      <w:suff w:val="nothing"/>
      <w:lvlText w:val="（%1）"/>
      <w:lvlJc w:val="left"/>
    </w:lvl>
  </w:abstractNum>
  <w:abstractNum w:abstractNumId="2">
    <w:nsid w:val="FD11B868"/>
    <w:multiLevelType w:val="singleLevel"/>
    <w:tmpl w:val="FD11B868"/>
    <w:lvl w:ilvl="0" w:tentative="0">
      <w:start w:val="3"/>
      <w:numFmt w:val="chineseCounting"/>
      <w:suff w:val="nothing"/>
      <w:lvlText w:val="%1、"/>
      <w:lvlJc w:val="left"/>
      <w:rPr>
        <w:rFonts w:hint="eastAsia"/>
      </w:rPr>
    </w:lvl>
  </w:abstractNum>
  <w:abstractNum w:abstractNumId="3">
    <w:nsid w:val="06CDDF18"/>
    <w:multiLevelType w:val="singleLevel"/>
    <w:tmpl w:val="06CDDF18"/>
    <w:lvl w:ilvl="0" w:tentative="0">
      <w:start w:val="11"/>
      <w:numFmt w:val="chineseCounting"/>
      <w:suff w:val="nothing"/>
      <w:lvlText w:val="%1、"/>
      <w:lvlJc w:val="left"/>
      <w:rPr>
        <w:rFonts w:hint="eastAsia"/>
      </w:rPr>
    </w:lvl>
  </w:abstractNum>
  <w:abstractNum w:abstractNumId="4">
    <w:nsid w:val="1EDA9FB2"/>
    <w:multiLevelType w:val="singleLevel"/>
    <w:tmpl w:val="1EDA9FB2"/>
    <w:lvl w:ilvl="0" w:tentative="0">
      <w:start w:val="1"/>
      <w:numFmt w:val="decimal"/>
      <w:lvlText w:val="%1."/>
      <w:lvlJc w:val="left"/>
      <w:pPr>
        <w:tabs>
          <w:tab w:val="left" w:pos="312"/>
        </w:tabs>
      </w:pPr>
    </w:lvl>
  </w:abstractNum>
  <w:abstractNum w:abstractNumId="5">
    <w:nsid w:val="3AFD4417"/>
    <w:multiLevelType w:val="singleLevel"/>
    <w:tmpl w:val="3AFD4417"/>
    <w:lvl w:ilvl="0" w:tentative="0">
      <w:start w:val="1"/>
      <w:numFmt w:val="decimal"/>
      <w:suff w:val="nothing"/>
      <w:lvlText w:val="（%1）"/>
      <w:lvlJc w:val="left"/>
    </w:lvl>
  </w:abstractNum>
  <w:abstractNum w:abstractNumId="6">
    <w:nsid w:val="50CD0419"/>
    <w:multiLevelType w:val="singleLevel"/>
    <w:tmpl w:val="50CD0419"/>
    <w:lvl w:ilvl="0" w:tentative="0">
      <w:start w:val="1"/>
      <w:numFmt w:val="decimal"/>
      <w:suff w:val="nothing"/>
      <w:lvlText w:val="（%1）"/>
      <w:lvlJc w:val="left"/>
    </w:lvl>
  </w:abstractNum>
  <w:abstractNum w:abstractNumId="7">
    <w:nsid w:val="752AD3C1"/>
    <w:multiLevelType w:val="singleLevel"/>
    <w:tmpl w:val="752AD3C1"/>
    <w:lvl w:ilvl="0" w:tentative="0">
      <w:start w:val="1"/>
      <w:numFmt w:val="decimal"/>
      <w:suff w:val="nothing"/>
      <w:lvlText w:val="（%1）"/>
      <w:lvlJc w:val="left"/>
    </w:lvl>
  </w:abstractNum>
  <w:abstractNum w:abstractNumId="8">
    <w:nsid w:val="78FA46E4"/>
    <w:multiLevelType w:val="singleLevel"/>
    <w:tmpl w:val="78FA46E4"/>
    <w:lvl w:ilvl="0" w:tentative="0">
      <w:start w:val="2"/>
      <w:numFmt w:val="decimal"/>
      <w:lvlText w:val="%1."/>
      <w:lvlJc w:val="left"/>
      <w:pPr>
        <w:tabs>
          <w:tab w:val="left" w:pos="312"/>
        </w:tabs>
      </w:pPr>
    </w:lvl>
  </w:abstractNum>
  <w:num w:numId="1">
    <w:abstractNumId w:val="2"/>
  </w:num>
  <w:num w:numId="2">
    <w:abstractNumId w:val="4"/>
  </w:num>
  <w:num w:numId="3">
    <w:abstractNumId w:val="8"/>
  </w:num>
  <w:num w:numId="4">
    <w:abstractNumId w:val="5"/>
  </w:num>
  <w:num w:numId="5">
    <w:abstractNumId w:val="7"/>
  </w:num>
  <w:num w:numId="6">
    <w:abstractNumId w:val="1"/>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867FB8"/>
    <w:rsid w:val="0003733C"/>
    <w:rsid w:val="000A050C"/>
    <w:rsid w:val="000B0CE2"/>
    <w:rsid w:val="000D24D8"/>
    <w:rsid w:val="000E16F0"/>
    <w:rsid w:val="000F3CA1"/>
    <w:rsid w:val="000F612F"/>
    <w:rsid w:val="00104008"/>
    <w:rsid w:val="00105C1A"/>
    <w:rsid w:val="00123160"/>
    <w:rsid w:val="00123CF4"/>
    <w:rsid w:val="00133262"/>
    <w:rsid w:val="00142DA1"/>
    <w:rsid w:val="00154037"/>
    <w:rsid w:val="00160CA3"/>
    <w:rsid w:val="00160E66"/>
    <w:rsid w:val="00184D9E"/>
    <w:rsid w:val="001915D2"/>
    <w:rsid w:val="00194693"/>
    <w:rsid w:val="001A0F7D"/>
    <w:rsid w:val="001A14CA"/>
    <w:rsid w:val="001E777F"/>
    <w:rsid w:val="001F64C9"/>
    <w:rsid w:val="00223407"/>
    <w:rsid w:val="00241D08"/>
    <w:rsid w:val="00246559"/>
    <w:rsid w:val="00267EE7"/>
    <w:rsid w:val="0028384C"/>
    <w:rsid w:val="002D4F7F"/>
    <w:rsid w:val="002E51F5"/>
    <w:rsid w:val="002E68E5"/>
    <w:rsid w:val="002F2D05"/>
    <w:rsid w:val="00307007"/>
    <w:rsid w:val="003237F1"/>
    <w:rsid w:val="00357713"/>
    <w:rsid w:val="00362289"/>
    <w:rsid w:val="0038334C"/>
    <w:rsid w:val="003F4A9B"/>
    <w:rsid w:val="004154DA"/>
    <w:rsid w:val="00465E82"/>
    <w:rsid w:val="00481939"/>
    <w:rsid w:val="004A5209"/>
    <w:rsid w:val="004B1AE5"/>
    <w:rsid w:val="004B3A40"/>
    <w:rsid w:val="004D4711"/>
    <w:rsid w:val="004E3ED0"/>
    <w:rsid w:val="004F3297"/>
    <w:rsid w:val="00503DBD"/>
    <w:rsid w:val="00522FEB"/>
    <w:rsid w:val="00533F8F"/>
    <w:rsid w:val="00584CA0"/>
    <w:rsid w:val="00593849"/>
    <w:rsid w:val="00594A2C"/>
    <w:rsid w:val="005B44FD"/>
    <w:rsid w:val="00611D1A"/>
    <w:rsid w:val="006254A3"/>
    <w:rsid w:val="006822D0"/>
    <w:rsid w:val="00694B0B"/>
    <w:rsid w:val="006E4A9E"/>
    <w:rsid w:val="006E4E1F"/>
    <w:rsid w:val="00717E1D"/>
    <w:rsid w:val="00721B90"/>
    <w:rsid w:val="00722362"/>
    <w:rsid w:val="007223F5"/>
    <w:rsid w:val="00793AF4"/>
    <w:rsid w:val="007D6335"/>
    <w:rsid w:val="00802A0B"/>
    <w:rsid w:val="00813026"/>
    <w:rsid w:val="008135F9"/>
    <w:rsid w:val="00841857"/>
    <w:rsid w:val="00867FB8"/>
    <w:rsid w:val="00874B64"/>
    <w:rsid w:val="00897EBE"/>
    <w:rsid w:val="008B77F8"/>
    <w:rsid w:val="008C5AD3"/>
    <w:rsid w:val="008D1221"/>
    <w:rsid w:val="00925A8D"/>
    <w:rsid w:val="00931A3C"/>
    <w:rsid w:val="00982E73"/>
    <w:rsid w:val="00986216"/>
    <w:rsid w:val="009908FC"/>
    <w:rsid w:val="00995300"/>
    <w:rsid w:val="009B1971"/>
    <w:rsid w:val="009B575C"/>
    <w:rsid w:val="009C51C0"/>
    <w:rsid w:val="009D6607"/>
    <w:rsid w:val="009D6DA6"/>
    <w:rsid w:val="009F2ACD"/>
    <w:rsid w:val="00A008A0"/>
    <w:rsid w:val="00A02875"/>
    <w:rsid w:val="00A111A5"/>
    <w:rsid w:val="00A271A2"/>
    <w:rsid w:val="00A6363B"/>
    <w:rsid w:val="00AB636A"/>
    <w:rsid w:val="00AD708D"/>
    <w:rsid w:val="00AE22F2"/>
    <w:rsid w:val="00AE3305"/>
    <w:rsid w:val="00B02EF2"/>
    <w:rsid w:val="00B131C8"/>
    <w:rsid w:val="00B21F57"/>
    <w:rsid w:val="00B36150"/>
    <w:rsid w:val="00B937F2"/>
    <w:rsid w:val="00B961F0"/>
    <w:rsid w:val="00BC220D"/>
    <w:rsid w:val="00BF610F"/>
    <w:rsid w:val="00C30303"/>
    <w:rsid w:val="00C47B8E"/>
    <w:rsid w:val="00C62FD0"/>
    <w:rsid w:val="00C8222B"/>
    <w:rsid w:val="00C90209"/>
    <w:rsid w:val="00C936BD"/>
    <w:rsid w:val="00CA257D"/>
    <w:rsid w:val="00CD5104"/>
    <w:rsid w:val="00CD7F5F"/>
    <w:rsid w:val="00CE5F14"/>
    <w:rsid w:val="00CF2ECC"/>
    <w:rsid w:val="00D15C96"/>
    <w:rsid w:val="00D33462"/>
    <w:rsid w:val="00D611A6"/>
    <w:rsid w:val="00D7449E"/>
    <w:rsid w:val="00D80A07"/>
    <w:rsid w:val="00D83DCA"/>
    <w:rsid w:val="00DA0A7A"/>
    <w:rsid w:val="00DA6334"/>
    <w:rsid w:val="00DC5163"/>
    <w:rsid w:val="00DD2D3F"/>
    <w:rsid w:val="00DE6F87"/>
    <w:rsid w:val="00DF7E50"/>
    <w:rsid w:val="00E1776C"/>
    <w:rsid w:val="00E218CF"/>
    <w:rsid w:val="00E40666"/>
    <w:rsid w:val="00EF61A5"/>
    <w:rsid w:val="00EF6D57"/>
    <w:rsid w:val="00EF74EF"/>
    <w:rsid w:val="00F009A0"/>
    <w:rsid w:val="00F84E13"/>
    <w:rsid w:val="00FB0807"/>
    <w:rsid w:val="00FB7668"/>
    <w:rsid w:val="00FD25A8"/>
    <w:rsid w:val="00FD59D0"/>
    <w:rsid w:val="090C4AC9"/>
    <w:rsid w:val="0B76401B"/>
    <w:rsid w:val="0B767778"/>
    <w:rsid w:val="0CFA3905"/>
    <w:rsid w:val="0D175E89"/>
    <w:rsid w:val="11276C93"/>
    <w:rsid w:val="128E21C2"/>
    <w:rsid w:val="13F37A71"/>
    <w:rsid w:val="14605917"/>
    <w:rsid w:val="15DA4FB2"/>
    <w:rsid w:val="172007CB"/>
    <w:rsid w:val="18407299"/>
    <w:rsid w:val="19900BDA"/>
    <w:rsid w:val="19A9605F"/>
    <w:rsid w:val="1A4036BB"/>
    <w:rsid w:val="1D877B22"/>
    <w:rsid w:val="1DF57D39"/>
    <w:rsid w:val="1E432BD3"/>
    <w:rsid w:val="1E470974"/>
    <w:rsid w:val="1E806A03"/>
    <w:rsid w:val="1EAC387B"/>
    <w:rsid w:val="204D1B68"/>
    <w:rsid w:val="21392D84"/>
    <w:rsid w:val="2188284B"/>
    <w:rsid w:val="229B7BB4"/>
    <w:rsid w:val="23DF6188"/>
    <w:rsid w:val="248249C5"/>
    <w:rsid w:val="24E6575F"/>
    <w:rsid w:val="28C24AAA"/>
    <w:rsid w:val="2C710D09"/>
    <w:rsid w:val="32052BFD"/>
    <w:rsid w:val="330A3E8D"/>
    <w:rsid w:val="337B12C9"/>
    <w:rsid w:val="35AC176B"/>
    <w:rsid w:val="38CC5188"/>
    <w:rsid w:val="3A523FE3"/>
    <w:rsid w:val="3DE47CBC"/>
    <w:rsid w:val="458F0387"/>
    <w:rsid w:val="46C87FF5"/>
    <w:rsid w:val="46DD1730"/>
    <w:rsid w:val="4A6F0A3E"/>
    <w:rsid w:val="4CC50B32"/>
    <w:rsid w:val="4D1D40A3"/>
    <w:rsid w:val="52DC730F"/>
    <w:rsid w:val="539B1B96"/>
    <w:rsid w:val="53AE58F7"/>
    <w:rsid w:val="570F3E7A"/>
    <w:rsid w:val="579C7BE3"/>
    <w:rsid w:val="5A106ED6"/>
    <w:rsid w:val="5D021F90"/>
    <w:rsid w:val="5F681661"/>
    <w:rsid w:val="601E082E"/>
    <w:rsid w:val="612467BE"/>
    <w:rsid w:val="6230325B"/>
    <w:rsid w:val="62C511E1"/>
    <w:rsid w:val="64CD4961"/>
    <w:rsid w:val="65956154"/>
    <w:rsid w:val="670847D6"/>
    <w:rsid w:val="6808041A"/>
    <w:rsid w:val="6CA76E64"/>
    <w:rsid w:val="6E324E8E"/>
    <w:rsid w:val="738E3E61"/>
    <w:rsid w:val="744533A3"/>
    <w:rsid w:val="77A25EA0"/>
    <w:rsid w:val="7828497A"/>
    <w:rsid w:val="787D2DA3"/>
    <w:rsid w:val="792B38A3"/>
    <w:rsid w:val="79E43D0D"/>
    <w:rsid w:val="7A137FD0"/>
    <w:rsid w:val="7A345A12"/>
    <w:rsid w:val="7A7A736D"/>
    <w:rsid w:val="7F3C0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435"/>
    </w:pPr>
  </w:style>
  <w:style w:type="paragraph" w:styleId="3">
    <w:name w:val="Plain Text"/>
    <w:basedOn w:val="1"/>
    <w:qFormat/>
    <w:uiPriority w:val="0"/>
    <w:pPr>
      <w:autoSpaceDE w:val="0"/>
      <w:autoSpaceDN w:val="0"/>
      <w:adjustRightInd w:val="0"/>
      <w:spacing w:line="360" w:lineRule="atLeast"/>
    </w:pPr>
    <w:rPr>
      <w:rFonts w:ascii="宋体" w:hAnsi="Calibri"/>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autoSpaceDE w:val="0"/>
      <w:autoSpaceDN w:val="0"/>
      <w:spacing w:beforeAutospacing="1" w:afterAutospacing="1"/>
    </w:pPr>
    <w:rPr>
      <w:rFonts w:ascii="仿宋" w:hAnsi="仿宋" w:eastAsia="仿宋"/>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page number"/>
    <w:basedOn w:val="9"/>
    <w:qFormat/>
    <w:uiPriority w:val="0"/>
  </w:style>
  <w:style w:type="character" w:styleId="12">
    <w:name w:val="Hyperlink"/>
    <w:basedOn w:val="9"/>
    <w:qFormat/>
    <w:uiPriority w:val="0"/>
    <w:rPr>
      <w:color w:val="261CDC"/>
      <w:u w:val="single"/>
    </w:rPr>
  </w:style>
  <w:style w:type="character" w:styleId="13">
    <w:name w:val="annotation reference"/>
    <w:unhideWhenUsed/>
    <w:qFormat/>
    <w:uiPriority w:val="99"/>
    <w:rPr>
      <w:sz w:val="21"/>
    </w:rPr>
  </w:style>
  <w:style w:type="paragraph" w:customStyle="1" w:styleId="14">
    <w:name w:val="标题一"/>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5">
    <w:name w:val="表格居中"/>
    <w:basedOn w:val="1"/>
    <w:qFormat/>
    <w:uiPriority w:val="0"/>
    <w:rPr>
      <w:bCs/>
      <w:sz w:val="24"/>
    </w:rPr>
  </w:style>
  <w:style w:type="paragraph" w:styleId="1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font31"/>
    <w:basedOn w:val="9"/>
    <w:qFormat/>
    <w:uiPriority w:val="0"/>
    <w:rPr>
      <w:rFonts w:hint="eastAsia" w:ascii="仿宋" w:hAnsi="仿宋" w:eastAsia="仿宋" w:cs="仿宋"/>
      <w:color w:val="000000"/>
      <w:sz w:val="21"/>
      <w:szCs w:val="21"/>
      <w:u w:val="none"/>
    </w:rPr>
  </w:style>
  <w:style w:type="character" w:customStyle="1" w:styleId="18">
    <w:name w:val="font21"/>
    <w:basedOn w:val="9"/>
    <w:qFormat/>
    <w:uiPriority w:val="0"/>
    <w:rPr>
      <w:rFonts w:hint="eastAsia" w:ascii="仿宋" w:hAnsi="仿宋" w:eastAsia="仿宋" w:cs="仿宋"/>
      <w:b/>
      <w:bCs/>
      <w:color w:val="000000"/>
      <w:sz w:val="21"/>
      <w:szCs w:val="21"/>
      <w:u w:val="none"/>
    </w:rPr>
  </w:style>
  <w:style w:type="character" w:customStyle="1" w:styleId="19">
    <w:name w:val="font11"/>
    <w:basedOn w:val="9"/>
    <w:qFormat/>
    <w:uiPriority w:val="0"/>
    <w:rPr>
      <w:rFonts w:hint="eastAsia" w:ascii="仿宋" w:hAnsi="仿宋" w:eastAsia="仿宋" w:cs="仿宋"/>
      <w:color w:val="000000"/>
      <w:sz w:val="21"/>
      <w:szCs w:val="21"/>
      <w:u w:val="none"/>
    </w:rPr>
  </w:style>
  <w:style w:type="character" w:customStyle="1" w:styleId="20">
    <w:name w:val="font41"/>
    <w:basedOn w:val="9"/>
    <w:qFormat/>
    <w:uiPriority w:val="0"/>
    <w:rPr>
      <w:rFonts w:hint="eastAsia" w:ascii="仿宋" w:hAnsi="仿宋" w:eastAsia="仿宋" w:cs="仿宋"/>
      <w:color w:val="000000"/>
      <w:sz w:val="22"/>
      <w:szCs w:val="22"/>
      <w:u w:val="none"/>
    </w:rPr>
  </w:style>
  <w:style w:type="character" w:customStyle="1" w:styleId="21">
    <w:name w:val="font51"/>
    <w:basedOn w:val="9"/>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无锡市商校</Company>
  <Pages>1</Pages>
  <Words>2239</Words>
  <Characters>12765</Characters>
  <Lines>106</Lines>
  <Paragraphs>29</Paragraphs>
  <TotalTime>28</TotalTime>
  <ScaleCrop>false</ScaleCrop>
  <LinksUpToDate>false</LinksUpToDate>
  <CharactersWithSpaces>14975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2023-03-30T08:49:00Z</dcterms:created>
  <dc:creator>陈金标</dc:creator>
  <cp:lastModifiedBy>思绪万千</cp:lastModifiedBy>
  <cp:lastPrinted>2014-05-08T05:51:00Z</cp:lastPrinted>
  <dcterms:modified xsi:type="dcterms:W3CDTF">2023-10-20T01:33:11Z</dcterms:modified>
  <dc:title>一、酒店管理高职专业的市场需求</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AF3A7AAF5EC440D28A2BBE3CCCD27622_13</vt:lpwstr>
  </property>
</Properties>
</file>