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仿宋" w:hAnsi="仿宋" w:eastAsia="仿宋" w:cs="仿宋"/>
          <w:b/>
          <w:sz w:val="32"/>
          <w:szCs w:val="32"/>
        </w:rPr>
      </w:pPr>
      <w:r>
        <w:rPr>
          <w:rFonts w:hint="eastAsia" w:ascii="仿宋" w:hAnsi="仿宋" w:eastAsia="仿宋" w:cs="仿宋"/>
          <w:b/>
          <w:sz w:val="32"/>
          <w:szCs w:val="32"/>
        </w:rPr>
        <w:t>无锡金茂商业中等专业学校</w:t>
      </w:r>
    </w:p>
    <w:p>
      <w:pPr>
        <w:spacing w:line="440" w:lineRule="exact"/>
        <w:jc w:val="center"/>
        <w:rPr>
          <w:rFonts w:ascii="宋体" w:hAnsi="宋体" w:cs="仿宋"/>
          <w:b/>
          <w:sz w:val="32"/>
          <w:szCs w:val="32"/>
        </w:rPr>
      </w:pPr>
      <w:r>
        <w:rPr>
          <w:rFonts w:hint="eastAsia" w:ascii="仿宋" w:hAnsi="仿宋" w:eastAsia="仿宋" w:cs="仿宋"/>
          <w:b/>
          <w:sz w:val="32"/>
          <w:szCs w:val="32"/>
          <w:lang w:val="en-US" w:eastAsia="zh-CN"/>
        </w:rPr>
        <w:t>2020级</w:t>
      </w:r>
      <w:r>
        <w:rPr>
          <w:rFonts w:hint="eastAsia" w:ascii="仿宋" w:hAnsi="仿宋" w:eastAsia="仿宋" w:cs="仿宋"/>
          <w:b/>
          <w:sz w:val="32"/>
          <w:szCs w:val="32"/>
        </w:rPr>
        <w:t>中餐烹饪专业人才培养方案</w:t>
      </w:r>
      <w:bookmarkStart w:id="0" w:name="_GoBack"/>
      <w:bookmarkEnd w:id="0"/>
    </w:p>
    <w:p>
      <w:pPr>
        <w:spacing w:line="520" w:lineRule="exact"/>
        <w:ind w:firstLine="422" w:firstLineChars="200"/>
        <w:rPr>
          <w:rFonts w:hint="eastAsia" w:ascii="仿宋" w:hAnsi="仿宋" w:eastAsia="仿宋" w:cs="仿宋"/>
          <w:b/>
          <w:szCs w:val="21"/>
        </w:rPr>
      </w:pPr>
    </w:p>
    <w:p>
      <w:pPr>
        <w:spacing w:line="520" w:lineRule="exact"/>
        <w:ind w:firstLine="422" w:firstLineChars="200"/>
        <w:rPr>
          <w:rFonts w:ascii="仿宋" w:hAnsi="仿宋" w:eastAsia="仿宋" w:cs="仿宋"/>
          <w:b/>
          <w:szCs w:val="21"/>
        </w:rPr>
      </w:pPr>
      <w:r>
        <w:rPr>
          <w:rFonts w:hint="eastAsia" w:ascii="仿宋" w:hAnsi="仿宋" w:eastAsia="仿宋" w:cs="仿宋"/>
          <w:b/>
          <w:szCs w:val="21"/>
        </w:rPr>
        <w:t>一、专业及代码</w:t>
      </w:r>
    </w:p>
    <w:p>
      <w:pPr>
        <w:spacing w:line="400" w:lineRule="exact"/>
        <w:ind w:firstLine="420" w:firstLineChars="200"/>
        <w:rPr>
          <w:rFonts w:ascii="仿宋" w:hAnsi="仿宋" w:eastAsia="仿宋" w:cs="仿宋"/>
          <w:szCs w:val="21"/>
        </w:rPr>
      </w:pPr>
      <w:r>
        <w:rPr>
          <w:rFonts w:hint="eastAsia" w:ascii="仿宋" w:hAnsi="仿宋" w:eastAsia="仿宋" w:cs="仿宋"/>
          <w:szCs w:val="21"/>
        </w:rPr>
        <w:t>专业类别：烹饪类（代码：18）</w:t>
      </w:r>
    </w:p>
    <w:p>
      <w:pPr>
        <w:spacing w:line="400" w:lineRule="exact"/>
        <w:ind w:firstLine="420" w:firstLineChars="200"/>
        <w:rPr>
          <w:rFonts w:ascii="仿宋" w:hAnsi="仿宋" w:eastAsia="仿宋" w:cs="仿宋"/>
          <w:szCs w:val="21"/>
        </w:rPr>
      </w:pPr>
      <w:r>
        <w:rPr>
          <w:rFonts w:hint="eastAsia" w:ascii="仿宋" w:hAnsi="仿宋" w:eastAsia="仿宋" w:cs="仿宋"/>
          <w:szCs w:val="21"/>
        </w:rPr>
        <w:t>专业名称：中餐</w:t>
      </w:r>
      <w:r>
        <w:rPr>
          <w:rFonts w:hint="eastAsia" w:ascii="仿宋" w:hAnsi="仿宋" w:eastAsia="仿宋" w:cs="仿宋"/>
          <w:bCs/>
          <w:szCs w:val="21"/>
        </w:rPr>
        <w:t>烹饪</w:t>
      </w:r>
      <w:r>
        <w:rPr>
          <w:rFonts w:hint="eastAsia" w:ascii="仿宋" w:hAnsi="仿宋" w:eastAsia="仿宋" w:cs="仿宋"/>
          <w:szCs w:val="21"/>
        </w:rPr>
        <w:t>（专业代码：</w:t>
      </w:r>
      <w:r>
        <w:rPr>
          <w:rFonts w:hint="eastAsia" w:ascii="仿宋" w:hAnsi="仿宋" w:eastAsia="仿宋" w:cs="仿宋"/>
          <w:bCs/>
          <w:szCs w:val="21"/>
        </w:rPr>
        <w:t>740201</w:t>
      </w:r>
      <w:r>
        <w:rPr>
          <w:rFonts w:hint="eastAsia" w:ascii="仿宋" w:hAnsi="仿宋" w:eastAsia="仿宋" w:cs="仿宋"/>
          <w:szCs w:val="21"/>
        </w:rPr>
        <w:t>）</w:t>
      </w:r>
    </w:p>
    <w:p>
      <w:pPr>
        <w:spacing w:line="400" w:lineRule="exact"/>
        <w:ind w:firstLine="420" w:firstLineChars="200"/>
        <w:rPr>
          <w:rFonts w:ascii="仿宋" w:hAnsi="仿宋" w:eastAsia="仿宋" w:cs="仿宋"/>
          <w:szCs w:val="21"/>
        </w:rPr>
      </w:pPr>
      <w:r>
        <w:rPr>
          <w:rFonts w:hint="eastAsia" w:ascii="仿宋" w:hAnsi="仿宋" w:eastAsia="仿宋" w:cs="仿宋"/>
          <w:szCs w:val="21"/>
        </w:rPr>
        <w:t>专门化方向：</w:t>
      </w:r>
      <w:r>
        <w:rPr>
          <w:rFonts w:hint="eastAsia" w:ascii="仿宋" w:hAnsi="仿宋" w:eastAsia="仿宋" w:cs="仿宋"/>
          <w:color w:val="000000"/>
          <w:szCs w:val="21"/>
        </w:rPr>
        <w:t>中式烹调师、中式面点师</w:t>
      </w:r>
    </w:p>
    <w:p>
      <w:pPr>
        <w:spacing w:line="400" w:lineRule="exact"/>
        <w:ind w:firstLine="422" w:firstLineChars="200"/>
        <w:rPr>
          <w:rFonts w:ascii="仿宋" w:hAnsi="仿宋" w:eastAsia="仿宋" w:cs="仿宋"/>
          <w:b/>
          <w:szCs w:val="21"/>
        </w:rPr>
      </w:pPr>
      <w:r>
        <w:rPr>
          <w:rFonts w:hint="eastAsia" w:ascii="仿宋" w:hAnsi="仿宋" w:eastAsia="仿宋" w:cs="仿宋"/>
          <w:b/>
          <w:szCs w:val="21"/>
        </w:rPr>
        <w:t>二、入学要求与基本学制</w:t>
      </w:r>
    </w:p>
    <w:p>
      <w:pPr>
        <w:spacing w:line="400" w:lineRule="exact"/>
        <w:ind w:firstLine="420" w:firstLineChars="200"/>
        <w:rPr>
          <w:rFonts w:ascii="仿宋" w:hAnsi="仿宋" w:eastAsia="仿宋" w:cs="仿宋"/>
          <w:szCs w:val="21"/>
        </w:rPr>
      </w:pPr>
      <w:r>
        <w:rPr>
          <w:rFonts w:hint="eastAsia" w:ascii="仿宋" w:hAnsi="仿宋" w:eastAsia="仿宋" w:cs="仿宋"/>
          <w:szCs w:val="21"/>
        </w:rPr>
        <w:t>入学要求：初中毕业生或具有同等学力者</w:t>
      </w:r>
    </w:p>
    <w:p>
      <w:pPr>
        <w:spacing w:line="400" w:lineRule="exact"/>
        <w:ind w:firstLine="420" w:firstLineChars="200"/>
        <w:rPr>
          <w:rFonts w:ascii="仿宋" w:hAnsi="仿宋" w:eastAsia="仿宋" w:cs="仿宋"/>
          <w:szCs w:val="21"/>
        </w:rPr>
      </w:pPr>
      <w:r>
        <w:rPr>
          <w:rFonts w:hint="eastAsia" w:ascii="仿宋" w:hAnsi="仿宋" w:eastAsia="仿宋" w:cs="仿宋"/>
          <w:szCs w:val="21"/>
        </w:rPr>
        <w:t>基本学制：3年</w:t>
      </w:r>
    </w:p>
    <w:p>
      <w:pPr>
        <w:spacing w:line="400" w:lineRule="exact"/>
        <w:ind w:firstLine="422" w:firstLineChars="200"/>
        <w:rPr>
          <w:rFonts w:ascii="仿宋" w:hAnsi="仿宋" w:eastAsia="仿宋" w:cs="仿宋"/>
          <w:b/>
          <w:szCs w:val="21"/>
        </w:rPr>
      </w:pPr>
      <w:r>
        <w:rPr>
          <w:rFonts w:hint="eastAsia" w:ascii="仿宋" w:hAnsi="仿宋" w:eastAsia="仿宋" w:cs="仿宋"/>
          <w:b/>
          <w:szCs w:val="21"/>
        </w:rPr>
        <w:t>三、培养目标</w:t>
      </w:r>
    </w:p>
    <w:p>
      <w:pPr>
        <w:spacing w:line="400" w:lineRule="exact"/>
        <w:ind w:firstLine="420" w:firstLineChars="200"/>
        <w:rPr>
          <w:rFonts w:ascii="仿宋" w:hAnsi="仿宋" w:eastAsia="仿宋" w:cs="仿宋"/>
          <w:szCs w:val="21"/>
        </w:rPr>
      </w:pPr>
      <w:r>
        <w:rPr>
          <w:rFonts w:hint="eastAsia" w:ascii="仿宋" w:hAnsi="仿宋" w:eastAsia="仿宋" w:cs="仿宋"/>
          <w:szCs w:val="21"/>
        </w:rPr>
        <w:t>本专业培养与我国社会主义现代化建设要求相适应，德、智、体、美全面发展，具有良好的职业道德和职业素养，掌握现代烹调操作技术和营养膳食组配制作技能,能从事餐饮企业中式烹调、中式面点、营养配餐等工作，具备职业生涯发展基础和终身学习能力，能胜任生产、服务、管理一线工作的高素质劳动者和技术技能人才。</w:t>
      </w:r>
    </w:p>
    <w:p>
      <w:pPr>
        <w:spacing w:line="400" w:lineRule="exact"/>
        <w:ind w:firstLine="422" w:firstLineChars="200"/>
        <w:rPr>
          <w:rFonts w:ascii="仿宋" w:hAnsi="仿宋" w:eastAsia="仿宋" w:cs="仿宋"/>
          <w:b/>
          <w:szCs w:val="21"/>
        </w:rPr>
      </w:pPr>
      <w:r>
        <w:rPr>
          <w:rFonts w:hint="eastAsia" w:ascii="仿宋" w:hAnsi="仿宋" w:eastAsia="仿宋" w:cs="仿宋"/>
          <w:b/>
          <w:szCs w:val="21"/>
        </w:rPr>
        <w:t>四、职业面向</w:t>
      </w:r>
    </w:p>
    <w:tbl>
      <w:tblPr>
        <w:tblStyle w:val="18"/>
        <w:tblW w:w="48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2263"/>
        <w:gridCol w:w="2696"/>
        <w:gridCol w:w="2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0" w:type="pct"/>
            <w:vAlign w:val="center"/>
          </w:tcPr>
          <w:p>
            <w:pPr>
              <w:autoSpaceDE w:val="0"/>
              <w:autoSpaceDN w:val="0"/>
              <w:adjustRightInd w:val="0"/>
              <w:spacing w:line="400" w:lineRule="atLeast"/>
              <w:ind w:firstLine="21" w:firstLineChars="10"/>
              <w:jc w:val="center"/>
              <w:rPr>
                <w:rFonts w:ascii="仿宋" w:hAnsi="仿宋" w:eastAsia="仿宋" w:cs="仿宋"/>
                <w:b/>
                <w:bCs/>
                <w:szCs w:val="21"/>
                <w:lang w:val="zh-CN"/>
              </w:rPr>
            </w:pPr>
            <w:r>
              <w:rPr>
                <w:rFonts w:hint="eastAsia" w:ascii="仿宋" w:hAnsi="仿宋" w:eastAsia="仿宋" w:cs="仿宋"/>
                <w:b/>
                <w:bCs/>
                <w:szCs w:val="21"/>
                <w:lang w:val="zh-CN"/>
              </w:rPr>
              <w:t>主要职业</w:t>
            </w:r>
          </w:p>
          <w:p>
            <w:pPr>
              <w:autoSpaceDE w:val="0"/>
              <w:autoSpaceDN w:val="0"/>
              <w:adjustRightInd w:val="0"/>
              <w:spacing w:line="400" w:lineRule="atLeast"/>
              <w:ind w:firstLine="21" w:firstLineChars="10"/>
              <w:jc w:val="center"/>
              <w:rPr>
                <w:rFonts w:ascii="仿宋" w:hAnsi="仿宋" w:eastAsia="仿宋" w:cs="仿宋"/>
                <w:b/>
                <w:bCs/>
                <w:szCs w:val="21"/>
                <w:lang w:val="zh-CN"/>
              </w:rPr>
            </w:pPr>
            <w:r>
              <w:rPr>
                <w:rFonts w:hint="eastAsia" w:ascii="仿宋" w:hAnsi="仿宋" w:eastAsia="仿宋" w:cs="仿宋"/>
                <w:b/>
                <w:bCs/>
                <w:szCs w:val="21"/>
                <w:lang w:val="zh-CN"/>
              </w:rPr>
              <w:t>（代码）</w:t>
            </w:r>
          </w:p>
        </w:tc>
        <w:tc>
          <w:tcPr>
            <w:tcW w:w="1276" w:type="pct"/>
            <w:vAlign w:val="center"/>
          </w:tcPr>
          <w:p>
            <w:pPr>
              <w:autoSpaceDE w:val="0"/>
              <w:autoSpaceDN w:val="0"/>
              <w:adjustRightInd w:val="0"/>
              <w:spacing w:line="400" w:lineRule="atLeast"/>
              <w:ind w:firstLine="21" w:firstLineChars="10"/>
              <w:jc w:val="center"/>
              <w:rPr>
                <w:rFonts w:ascii="仿宋" w:hAnsi="仿宋" w:eastAsia="仿宋" w:cs="仿宋"/>
                <w:b/>
                <w:bCs/>
                <w:szCs w:val="21"/>
                <w:lang w:val="zh-CN"/>
              </w:rPr>
            </w:pPr>
            <w:r>
              <w:rPr>
                <w:rFonts w:hint="eastAsia" w:ascii="仿宋" w:hAnsi="仿宋" w:eastAsia="仿宋" w:cs="仿宋"/>
                <w:b/>
                <w:szCs w:val="21"/>
              </w:rPr>
              <w:t>职业资格或职业技能等级要求</w:t>
            </w:r>
          </w:p>
        </w:tc>
        <w:tc>
          <w:tcPr>
            <w:tcW w:w="2732" w:type="pct"/>
            <w:gridSpan w:val="2"/>
            <w:vAlign w:val="center"/>
          </w:tcPr>
          <w:p>
            <w:pPr>
              <w:autoSpaceDE w:val="0"/>
              <w:autoSpaceDN w:val="0"/>
              <w:adjustRightInd w:val="0"/>
              <w:spacing w:line="400" w:lineRule="atLeast"/>
              <w:ind w:firstLine="21" w:firstLineChars="10"/>
              <w:jc w:val="center"/>
              <w:rPr>
                <w:rFonts w:ascii="仿宋" w:hAnsi="仿宋" w:eastAsia="仿宋" w:cs="仿宋"/>
                <w:b/>
                <w:bCs/>
                <w:szCs w:val="21"/>
                <w:lang w:val="zh-CN"/>
              </w:rPr>
            </w:pPr>
            <w:r>
              <w:rPr>
                <w:rFonts w:hint="eastAsia" w:ascii="仿宋" w:hAnsi="仿宋" w:eastAsia="仿宋" w:cs="仿宋"/>
                <w:b/>
                <w:bCs/>
                <w:szCs w:val="21"/>
                <w:lang w:val="zh-CN"/>
              </w:rPr>
              <w:t>继续学习专业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90" w:type="pct"/>
            <w:vMerge w:val="restart"/>
            <w:vAlign w:val="center"/>
          </w:tcPr>
          <w:p>
            <w:pPr>
              <w:autoSpaceDE w:val="0"/>
              <w:autoSpaceDN w:val="0"/>
              <w:adjustRightInd w:val="0"/>
              <w:spacing w:line="0" w:lineRule="atLeast"/>
              <w:jc w:val="center"/>
              <w:rPr>
                <w:rFonts w:ascii="仿宋" w:hAnsi="仿宋" w:eastAsia="仿宋" w:cs="仿宋"/>
                <w:szCs w:val="21"/>
                <w:lang w:val="zh-CN"/>
              </w:rPr>
            </w:pPr>
            <w:r>
              <w:rPr>
                <w:rFonts w:hint="eastAsia" w:ascii="仿宋" w:hAnsi="仿宋" w:eastAsia="仿宋" w:cs="仿宋"/>
                <w:szCs w:val="21"/>
                <w:lang w:val="zh-CN"/>
              </w:rPr>
              <w:t>中式烹调师</w:t>
            </w:r>
          </w:p>
          <w:p>
            <w:pPr>
              <w:autoSpaceDE w:val="0"/>
              <w:autoSpaceDN w:val="0"/>
              <w:adjustRightInd w:val="0"/>
              <w:spacing w:line="0" w:lineRule="atLeast"/>
              <w:jc w:val="center"/>
              <w:rPr>
                <w:rFonts w:ascii="仿宋" w:hAnsi="仿宋" w:eastAsia="仿宋" w:cs="仿宋"/>
                <w:szCs w:val="21"/>
                <w:lang w:val="zh-CN"/>
              </w:rPr>
            </w:pPr>
            <w:r>
              <w:rPr>
                <w:rFonts w:hint="eastAsia" w:ascii="仿宋" w:hAnsi="仿宋" w:eastAsia="仿宋" w:cs="仿宋"/>
                <w:szCs w:val="21"/>
                <w:lang w:val="zh-CN"/>
              </w:rPr>
              <w:t>（4-03-02-01）</w:t>
            </w:r>
          </w:p>
          <w:p>
            <w:pPr>
              <w:autoSpaceDE w:val="0"/>
              <w:autoSpaceDN w:val="0"/>
              <w:adjustRightInd w:val="0"/>
              <w:spacing w:line="0" w:lineRule="atLeast"/>
              <w:jc w:val="center"/>
              <w:rPr>
                <w:rFonts w:ascii="仿宋" w:hAnsi="仿宋" w:eastAsia="仿宋" w:cs="仿宋"/>
                <w:szCs w:val="21"/>
              </w:rPr>
            </w:pPr>
          </w:p>
        </w:tc>
        <w:tc>
          <w:tcPr>
            <w:tcW w:w="1276" w:type="pct"/>
            <w:vMerge w:val="restart"/>
            <w:vAlign w:val="center"/>
          </w:tcPr>
          <w:p>
            <w:pPr>
              <w:autoSpaceDE w:val="0"/>
              <w:autoSpaceDN w:val="0"/>
              <w:adjustRightInd w:val="0"/>
              <w:spacing w:line="0" w:lineRule="atLeast"/>
              <w:jc w:val="center"/>
              <w:rPr>
                <w:rFonts w:ascii="仿宋" w:hAnsi="仿宋" w:eastAsia="仿宋" w:cs="仿宋"/>
                <w:szCs w:val="21"/>
                <w:lang w:val="zh-CN"/>
              </w:rPr>
            </w:pPr>
            <w:r>
              <w:rPr>
                <w:rFonts w:hint="eastAsia" w:ascii="仿宋" w:hAnsi="仿宋" w:eastAsia="仿宋" w:cs="仿宋"/>
                <w:szCs w:val="21"/>
                <w:lang w:val="zh-CN"/>
              </w:rPr>
              <w:t>中式烹调师（中级）</w:t>
            </w:r>
          </w:p>
          <w:p>
            <w:pPr>
              <w:autoSpaceDE w:val="0"/>
              <w:autoSpaceDN w:val="0"/>
              <w:adjustRightInd w:val="0"/>
              <w:spacing w:line="0" w:lineRule="atLeast"/>
              <w:jc w:val="center"/>
              <w:rPr>
                <w:rFonts w:ascii="仿宋" w:hAnsi="仿宋" w:eastAsia="仿宋" w:cs="仿宋"/>
                <w:szCs w:val="21"/>
              </w:rPr>
            </w:pPr>
          </w:p>
        </w:tc>
        <w:tc>
          <w:tcPr>
            <w:tcW w:w="1520" w:type="pct"/>
            <w:vMerge w:val="restart"/>
            <w:vAlign w:val="center"/>
          </w:tcPr>
          <w:p>
            <w:pPr>
              <w:autoSpaceDE w:val="0"/>
              <w:autoSpaceDN w:val="0"/>
              <w:adjustRightInd w:val="0"/>
              <w:spacing w:line="0" w:lineRule="atLeast"/>
              <w:rPr>
                <w:rFonts w:ascii="仿宋" w:hAnsi="仿宋" w:eastAsia="仿宋" w:cs="仿宋"/>
                <w:szCs w:val="21"/>
                <w:lang w:val="zh-CN"/>
              </w:rPr>
            </w:pPr>
            <w:r>
              <w:rPr>
                <w:rFonts w:hint="eastAsia" w:ascii="仿宋" w:hAnsi="仿宋" w:eastAsia="仿宋" w:cs="仿宋"/>
                <w:szCs w:val="21"/>
                <w:lang w:val="zh-CN"/>
              </w:rPr>
              <w:t>高职：</w:t>
            </w:r>
          </w:p>
          <w:p>
            <w:pPr>
              <w:autoSpaceDE w:val="0"/>
              <w:autoSpaceDN w:val="0"/>
              <w:adjustRightInd w:val="0"/>
              <w:spacing w:line="0" w:lineRule="atLeast"/>
              <w:rPr>
                <w:rFonts w:ascii="仿宋" w:hAnsi="仿宋" w:eastAsia="仿宋" w:cs="仿宋"/>
                <w:szCs w:val="21"/>
              </w:rPr>
            </w:pPr>
            <w:r>
              <w:rPr>
                <w:rFonts w:hint="eastAsia" w:ascii="仿宋" w:hAnsi="仿宋" w:eastAsia="仿宋" w:cs="仿宋"/>
                <w:szCs w:val="21"/>
                <w:lang w:val="zh-CN"/>
              </w:rPr>
              <w:t>烹饪工艺与营养、营养配餐、餐饮智能管理、中西面点工艺、西式烹饪工艺等</w:t>
            </w:r>
          </w:p>
        </w:tc>
        <w:tc>
          <w:tcPr>
            <w:tcW w:w="1212" w:type="pct"/>
            <w:vMerge w:val="restart"/>
            <w:vAlign w:val="center"/>
          </w:tcPr>
          <w:p>
            <w:pPr>
              <w:autoSpaceDE w:val="0"/>
              <w:autoSpaceDN w:val="0"/>
              <w:adjustRightInd w:val="0"/>
              <w:spacing w:line="0" w:lineRule="atLeast"/>
              <w:rPr>
                <w:rFonts w:ascii="仿宋" w:hAnsi="仿宋" w:eastAsia="仿宋" w:cs="仿宋"/>
                <w:szCs w:val="21"/>
                <w:lang w:val="zh-CN"/>
              </w:rPr>
            </w:pPr>
            <w:r>
              <w:rPr>
                <w:rFonts w:hint="eastAsia" w:ascii="仿宋" w:hAnsi="仿宋" w:eastAsia="仿宋" w:cs="仿宋"/>
                <w:szCs w:val="21"/>
                <w:lang w:val="zh-CN"/>
              </w:rPr>
              <w:t>本科：</w:t>
            </w:r>
          </w:p>
          <w:p>
            <w:pPr>
              <w:autoSpaceDE w:val="0"/>
              <w:autoSpaceDN w:val="0"/>
              <w:adjustRightInd w:val="0"/>
              <w:spacing w:line="0" w:lineRule="atLeast"/>
              <w:rPr>
                <w:rFonts w:ascii="仿宋" w:hAnsi="仿宋" w:eastAsia="仿宋" w:cs="仿宋"/>
                <w:szCs w:val="21"/>
              </w:rPr>
            </w:pPr>
            <w:r>
              <w:rPr>
                <w:rFonts w:hint="eastAsia" w:ascii="仿宋" w:hAnsi="仿宋" w:eastAsia="仿宋" w:cs="仿宋"/>
                <w:szCs w:val="21"/>
                <w:lang w:val="zh-CN"/>
              </w:rPr>
              <w:t>烹饪与餐饮管理、烹饪与营养教育、食品营养与健康等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90" w:type="pct"/>
            <w:vMerge w:val="continue"/>
            <w:vAlign w:val="center"/>
          </w:tcPr>
          <w:p>
            <w:pPr>
              <w:autoSpaceDE w:val="0"/>
              <w:autoSpaceDN w:val="0"/>
              <w:adjustRightInd w:val="0"/>
              <w:spacing w:line="480" w:lineRule="atLeast"/>
              <w:jc w:val="center"/>
              <w:rPr>
                <w:rFonts w:ascii="仿宋" w:hAnsi="仿宋" w:eastAsia="仿宋" w:cs="仿宋"/>
                <w:szCs w:val="21"/>
                <w:lang w:val="zh-CN"/>
              </w:rPr>
            </w:pPr>
          </w:p>
        </w:tc>
        <w:tc>
          <w:tcPr>
            <w:tcW w:w="1276" w:type="pct"/>
            <w:vMerge w:val="continue"/>
            <w:vAlign w:val="center"/>
          </w:tcPr>
          <w:p>
            <w:pPr>
              <w:autoSpaceDE w:val="0"/>
              <w:autoSpaceDN w:val="0"/>
              <w:adjustRightInd w:val="0"/>
              <w:spacing w:line="480" w:lineRule="atLeast"/>
              <w:jc w:val="center"/>
              <w:rPr>
                <w:rFonts w:ascii="仿宋" w:hAnsi="仿宋" w:eastAsia="仿宋" w:cs="仿宋"/>
                <w:szCs w:val="21"/>
                <w:lang w:val="zh-CN"/>
              </w:rPr>
            </w:pPr>
          </w:p>
        </w:tc>
        <w:tc>
          <w:tcPr>
            <w:tcW w:w="1520" w:type="pct"/>
            <w:vMerge w:val="continue"/>
            <w:vAlign w:val="center"/>
          </w:tcPr>
          <w:p>
            <w:pPr>
              <w:spacing w:line="480" w:lineRule="atLeast"/>
              <w:jc w:val="center"/>
              <w:rPr>
                <w:rFonts w:ascii="仿宋" w:hAnsi="仿宋" w:eastAsia="仿宋" w:cs="仿宋"/>
                <w:szCs w:val="21"/>
              </w:rPr>
            </w:pPr>
          </w:p>
        </w:tc>
        <w:tc>
          <w:tcPr>
            <w:tcW w:w="1212" w:type="pct"/>
            <w:vMerge w:val="continue"/>
            <w:vAlign w:val="center"/>
          </w:tcPr>
          <w:p>
            <w:pPr>
              <w:spacing w:line="480" w:lineRule="atLeas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90" w:type="pct"/>
            <w:vMerge w:val="continue"/>
            <w:vAlign w:val="center"/>
          </w:tcPr>
          <w:p>
            <w:pPr>
              <w:autoSpaceDE w:val="0"/>
              <w:autoSpaceDN w:val="0"/>
              <w:adjustRightInd w:val="0"/>
              <w:spacing w:line="480" w:lineRule="atLeast"/>
              <w:jc w:val="center"/>
              <w:rPr>
                <w:rFonts w:ascii="仿宋" w:hAnsi="仿宋" w:eastAsia="仿宋" w:cs="仿宋"/>
                <w:szCs w:val="21"/>
                <w:lang w:val="zh-CN"/>
              </w:rPr>
            </w:pPr>
          </w:p>
        </w:tc>
        <w:tc>
          <w:tcPr>
            <w:tcW w:w="1276" w:type="pct"/>
            <w:vMerge w:val="continue"/>
            <w:vAlign w:val="center"/>
          </w:tcPr>
          <w:p>
            <w:pPr>
              <w:autoSpaceDE w:val="0"/>
              <w:autoSpaceDN w:val="0"/>
              <w:adjustRightInd w:val="0"/>
              <w:spacing w:line="480" w:lineRule="atLeast"/>
              <w:jc w:val="center"/>
              <w:rPr>
                <w:rFonts w:ascii="仿宋" w:hAnsi="仿宋" w:eastAsia="仿宋" w:cs="仿宋"/>
                <w:szCs w:val="21"/>
                <w:lang w:val="zh-CN"/>
              </w:rPr>
            </w:pPr>
          </w:p>
        </w:tc>
        <w:tc>
          <w:tcPr>
            <w:tcW w:w="1520" w:type="pct"/>
            <w:vMerge w:val="continue"/>
            <w:vAlign w:val="center"/>
          </w:tcPr>
          <w:p>
            <w:pPr>
              <w:spacing w:line="480" w:lineRule="atLeast"/>
              <w:jc w:val="center"/>
              <w:rPr>
                <w:rFonts w:ascii="仿宋" w:hAnsi="仿宋" w:eastAsia="仿宋" w:cs="仿宋"/>
                <w:szCs w:val="21"/>
              </w:rPr>
            </w:pPr>
          </w:p>
        </w:tc>
        <w:tc>
          <w:tcPr>
            <w:tcW w:w="1212" w:type="pct"/>
            <w:vMerge w:val="continue"/>
            <w:vAlign w:val="center"/>
          </w:tcPr>
          <w:p>
            <w:pPr>
              <w:spacing w:line="480" w:lineRule="atLeast"/>
              <w:jc w:val="center"/>
              <w:rPr>
                <w:rFonts w:ascii="仿宋" w:hAnsi="仿宋" w:eastAsia="仿宋" w:cs="仿宋"/>
                <w:szCs w:val="21"/>
              </w:rPr>
            </w:pPr>
          </w:p>
        </w:tc>
      </w:tr>
    </w:tbl>
    <w:p>
      <w:pPr>
        <w:spacing w:line="400" w:lineRule="exact"/>
        <w:ind w:firstLine="422" w:firstLineChars="200"/>
        <w:rPr>
          <w:rFonts w:ascii="仿宋" w:hAnsi="仿宋" w:eastAsia="仿宋" w:cs="仿宋"/>
          <w:b/>
          <w:szCs w:val="21"/>
        </w:rPr>
      </w:pPr>
      <w:r>
        <w:rPr>
          <w:rFonts w:hint="eastAsia" w:ascii="仿宋" w:hAnsi="仿宋" w:eastAsia="仿宋" w:cs="仿宋"/>
          <w:b/>
          <w:szCs w:val="21"/>
        </w:rPr>
        <w:t>五、培养规格</w:t>
      </w:r>
    </w:p>
    <w:p>
      <w:pPr>
        <w:spacing w:line="400" w:lineRule="exact"/>
        <w:ind w:firstLine="422" w:firstLineChars="200"/>
        <w:rPr>
          <w:rFonts w:ascii="仿宋" w:hAnsi="仿宋" w:eastAsia="仿宋" w:cs="仿宋"/>
          <w:b/>
          <w:szCs w:val="21"/>
        </w:rPr>
      </w:pPr>
      <w:r>
        <w:rPr>
          <w:rFonts w:hint="eastAsia" w:ascii="仿宋" w:hAnsi="仿宋" w:eastAsia="仿宋" w:cs="仿宋"/>
          <w:b/>
          <w:szCs w:val="21"/>
        </w:rPr>
        <w:t>（一）综合素质</w:t>
      </w:r>
    </w:p>
    <w:p>
      <w:pPr>
        <w:spacing w:line="400" w:lineRule="exact"/>
        <w:ind w:firstLine="420" w:firstLineChars="200"/>
        <w:rPr>
          <w:rFonts w:ascii="仿宋" w:hAnsi="仿宋" w:eastAsia="仿宋" w:cs="仿宋"/>
          <w:szCs w:val="21"/>
        </w:rPr>
      </w:pPr>
      <w:r>
        <w:rPr>
          <w:rFonts w:hint="eastAsia" w:ascii="仿宋" w:hAnsi="仿宋" w:eastAsia="仿宋" w:cs="仿宋"/>
          <w:szCs w:val="21"/>
        </w:rPr>
        <w:t>1.树立正确的世界观、人生观、价值观，具有良好的思想政治素质，坚定拥护中国共产党领导和我国社会主义制度，践行社会主义核心价值观，具有深厚的爱国情感，砥砺强国之志、实践报国之行。</w:t>
      </w:r>
    </w:p>
    <w:p>
      <w:pPr>
        <w:spacing w:line="400" w:lineRule="exact"/>
        <w:ind w:firstLine="420" w:firstLineChars="200"/>
        <w:rPr>
          <w:rFonts w:ascii="仿宋" w:hAnsi="仿宋" w:eastAsia="仿宋" w:cs="仿宋"/>
          <w:szCs w:val="21"/>
        </w:rPr>
      </w:pPr>
      <w:r>
        <w:rPr>
          <w:rFonts w:hint="eastAsia" w:ascii="仿宋" w:hAnsi="仿宋" w:eastAsia="仿宋" w:cs="仿宋"/>
          <w:szCs w:val="21"/>
        </w:rPr>
        <w:t>2.具有社会责任感，履行公民义务，行使公民权利，维护社会公平正义。具有较强的法律意识和良好的道德品质，遵纪守法、履行公民道德规范和中职生行为规范。</w:t>
      </w:r>
    </w:p>
    <w:p>
      <w:pPr>
        <w:spacing w:line="400" w:lineRule="exact"/>
        <w:ind w:firstLine="420" w:firstLineChars="200"/>
        <w:rPr>
          <w:rFonts w:ascii="仿宋" w:hAnsi="仿宋" w:eastAsia="仿宋" w:cs="仿宋"/>
          <w:szCs w:val="21"/>
        </w:rPr>
      </w:pPr>
      <w:r>
        <w:rPr>
          <w:rFonts w:hint="eastAsia" w:ascii="仿宋" w:hAnsi="仿宋" w:eastAsia="仿宋" w:cs="仿宋"/>
          <w:szCs w:val="21"/>
        </w:rPr>
        <w:t>3.具有扎实的文化基础知识和较强的学习能力，热爱餐饮行业，具有一丝不苟、脚踏实地、吃苦耐劳和精益求精的工作作风，为专业发展和终身发展奠定坚实的基础。</w:t>
      </w:r>
    </w:p>
    <w:p>
      <w:pPr>
        <w:spacing w:line="400" w:lineRule="exact"/>
        <w:ind w:firstLine="420" w:firstLineChars="200"/>
        <w:rPr>
          <w:rFonts w:ascii="仿宋" w:hAnsi="仿宋" w:eastAsia="仿宋" w:cs="仿宋"/>
          <w:szCs w:val="21"/>
        </w:rPr>
      </w:pPr>
      <w:r>
        <w:rPr>
          <w:rFonts w:hint="eastAsia" w:ascii="仿宋" w:hAnsi="仿宋" w:eastAsia="仿宋" w:cs="仿宋"/>
          <w:szCs w:val="21"/>
        </w:rPr>
        <w:t>4.具有理性思维品质，崇尚真知，能理解和掌握基本的科学原理和方法，能运用科学的思维方式认识事物、解决问题、指导行为。</w:t>
      </w:r>
    </w:p>
    <w:p>
      <w:pPr>
        <w:spacing w:line="400" w:lineRule="exact"/>
        <w:ind w:firstLine="420" w:firstLineChars="200"/>
        <w:rPr>
          <w:rFonts w:ascii="仿宋" w:hAnsi="仿宋" w:eastAsia="仿宋" w:cs="仿宋"/>
          <w:szCs w:val="21"/>
        </w:rPr>
      </w:pPr>
      <w:r>
        <w:rPr>
          <w:rFonts w:hint="eastAsia" w:ascii="仿宋" w:hAnsi="仿宋" w:eastAsia="仿宋" w:cs="仿宋"/>
          <w:szCs w:val="21"/>
        </w:rPr>
        <w:t>5.具有良好的心理素质和健全的人格，理解生命意义和人生价值，掌握基本运动知识和运动技能，养成健康文明的行为习惯和生活方式，具有健康的体魄。</w:t>
      </w:r>
    </w:p>
    <w:p>
      <w:pPr>
        <w:spacing w:line="400" w:lineRule="exact"/>
        <w:ind w:firstLine="420" w:firstLineChars="200"/>
        <w:rPr>
          <w:rFonts w:ascii="仿宋" w:hAnsi="仿宋" w:eastAsia="仿宋" w:cs="仿宋"/>
          <w:szCs w:val="21"/>
        </w:rPr>
      </w:pPr>
      <w:r>
        <w:rPr>
          <w:rFonts w:hint="eastAsia" w:ascii="仿宋" w:hAnsi="仿宋" w:eastAsia="仿宋" w:cs="仿宋"/>
          <w:szCs w:val="21"/>
        </w:rPr>
        <w:t>6.具有一定的审美情趣和人文素养，了解古今中外人文领域基本知识和文化成果，能够通过1～2项艺术爱好，展现艺术表达和创意表现的兴趣和意识。</w:t>
      </w:r>
    </w:p>
    <w:p>
      <w:pPr>
        <w:spacing w:line="400" w:lineRule="exact"/>
        <w:ind w:firstLine="420" w:firstLineChars="200"/>
        <w:rPr>
          <w:rFonts w:ascii="仿宋" w:hAnsi="仿宋" w:eastAsia="仿宋" w:cs="仿宋"/>
          <w:szCs w:val="21"/>
        </w:rPr>
      </w:pPr>
      <w:r>
        <w:rPr>
          <w:rFonts w:hint="eastAsia" w:ascii="仿宋" w:hAnsi="仿宋" w:eastAsia="仿宋" w:cs="仿宋"/>
          <w:szCs w:val="21"/>
        </w:rPr>
        <w:t>7.具有积极劳动态度和良好劳动习惯，具有良好职业道德、职业行为，形成通过诚实合法劳动创造成功生活的意识和行为，在劳动中弘扬劳动精神、劳模精神和工匠精神。</w:t>
      </w:r>
    </w:p>
    <w:p>
      <w:pPr>
        <w:spacing w:line="400" w:lineRule="exact"/>
        <w:ind w:firstLine="420" w:firstLineChars="200"/>
        <w:rPr>
          <w:rFonts w:ascii="仿宋" w:hAnsi="仿宋" w:eastAsia="仿宋" w:cs="仿宋"/>
          <w:szCs w:val="21"/>
        </w:rPr>
      </w:pPr>
      <w:r>
        <w:rPr>
          <w:rFonts w:hint="eastAsia" w:ascii="仿宋" w:hAnsi="仿宋" w:eastAsia="仿宋" w:cs="仿宋"/>
          <w:szCs w:val="21"/>
        </w:rPr>
        <w:t>8.具有正确职业理想、科学职业观念和一定的职业生涯规划能力，能够适应社会发展和职业岗位变化。</w:t>
      </w:r>
    </w:p>
    <w:p>
      <w:pPr>
        <w:spacing w:line="400" w:lineRule="exact"/>
        <w:ind w:firstLine="420" w:firstLineChars="200"/>
        <w:rPr>
          <w:rFonts w:ascii="仿宋" w:hAnsi="仿宋" w:eastAsia="仿宋" w:cs="仿宋"/>
          <w:szCs w:val="21"/>
        </w:rPr>
      </w:pPr>
      <w:r>
        <w:rPr>
          <w:rFonts w:hint="eastAsia" w:ascii="仿宋" w:hAnsi="仿宋" w:eastAsia="仿宋" w:cs="仿宋"/>
          <w:szCs w:val="21"/>
        </w:rPr>
        <w:t>9.具有良好的社会参与意识和人际交往能力、团队协作精神。热心公益、志愿服务，具有奉献精神。</w:t>
      </w:r>
    </w:p>
    <w:p>
      <w:pPr>
        <w:spacing w:line="400" w:lineRule="exact"/>
        <w:ind w:firstLine="420" w:firstLineChars="200"/>
        <w:rPr>
          <w:rFonts w:ascii="仿宋" w:hAnsi="仿宋" w:eastAsia="仿宋" w:cs="仿宋"/>
          <w:szCs w:val="21"/>
        </w:rPr>
      </w:pPr>
      <w:r>
        <w:rPr>
          <w:rFonts w:hint="eastAsia" w:ascii="仿宋" w:hAnsi="仿宋" w:eastAsia="仿宋" w:cs="仿宋"/>
          <w:szCs w:val="21"/>
        </w:rPr>
        <w:t>10.具备质量意识、环保意识、安全意识、创新思维。</w:t>
      </w:r>
    </w:p>
    <w:p>
      <w:pPr>
        <w:spacing w:line="400" w:lineRule="exact"/>
        <w:ind w:firstLine="422" w:firstLineChars="200"/>
        <w:rPr>
          <w:rFonts w:ascii="仿宋" w:hAnsi="仿宋" w:eastAsia="仿宋" w:cs="仿宋"/>
          <w:b/>
          <w:szCs w:val="21"/>
        </w:rPr>
      </w:pPr>
      <w:r>
        <w:rPr>
          <w:rFonts w:hint="eastAsia" w:ascii="仿宋" w:hAnsi="仿宋" w:eastAsia="仿宋" w:cs="仿宋"/>
          <w:b/>
          <w:szCs w:val="21"/>
        </w:rPr>
        <w:t>（二）职业能力</w:t>
      </w:r>
    </w:p>
    <w:p>
      <w:pPr>
        <w:spacing w:line="400" w:lineRule="exact"/>
        <w:ind w:firstLine="420" w:firstLineChars="200"/>
        <w:rPr>
          <w:rFonts w:ascii="仿宋" w:hAnsi="仿宋" w:eastAsia="仿宋" w:cs="仿宋"/>
          <w:szCs w:val="21"/>
        </w:rPr>
      </w:pPr>
      <w:r>
        <w:rPr>
          <w:rFonts w:hint="eastAsia" w:ascii="仿宋" w:hAnsi="仿宋" w:eastAsia="仿宋" w:cs="仿宋"/>
          <w:szCs w:val="21"/>
        </w:rPr>
        <w:t>1.行业通用能力</w:t>
      </w:r>
    </w:p>
    <w:p>
      <w:pPr>
        <w:spacing w:line="400" w:lineRule="exact"/>
        <w:ind w:firstLine="420" w:firstLineChars="200"/>
        <w:rPr>
          <w:rFonts w:ascii="仿宋" w:hAnsi="仿宋" w:eastAsia="仿宋" w:cs="仿宋"/>
          <w:szCs w:val="21"/>
        </w:rPr>
      </w:pPr>
      <w:r>
        <w:rPr>
          <w:rFonts w:hint="eastAsia" w:ascii="仿宋" w:hAnsi="仿宋" w:eastAsia="仿宋" w:cs="仿宋"/>
          <w:szCs w:val="21"/>
        </w:rPr>
        <w:t>（1）了解餐饮行业相关的政策和法规，能知晓中西结合、产业融合等现代餐饮业新业态、新原料、新技术、新设备等。</w:t>
      </w:r>
    </w:p>
    <w:p>
      <w:pPr>
        <w:spacing w:line="400" w:lineRule="exact"/>
        <w:ind w:firstLine="420" w:firstLineChars="200"/>
        <w:rPr>
          <w:rFonts w:ascii="仿宋" w:hAnsi="仿宋" w:eastAsia="仿宋" w:cs="仿宋"/>
          <w:szCs w:val="21"/>
        </w:rPr>
      </w:pPr>
      <w:r>
        <w:rPr>
          <w:rFonts w:hint="eastAsia" w:ascii="仿宋" w:hAnsi="仿宋" w:eastAsia="仿宋" w:cs="仿宋"/>
          <w:szCs w:val="21"/>
        </w:rPr>
        <w:t>（2）了解烹饪原料的主要产地、产季和品质特点，具备识别烹饪原料品质的能力；理解烹饪营养与安全基础知识，能根据最新《中国居民膳食指南》及餐饮行业食品安全相关要求，规范地进行烹饪原料选择、加工、运用等操作。</w:t>
      </w:r>
    </w:p>
    <w:p>
      <w:pPr>
        <w:spacing w:line="400" w:lineRule="exact"/>
        <w:ind w:firstLine="420" w:firstLineChars="200"/>
        <w:rPr>
          <w:rFonts w:ascii="仿宋" w:hAnsi="仿宋" w:eastAsia="仿宋" w:cs="仿宋"/>
          <w:szCs w:val="21"/>
        </w:rPr>
      </w:pPr>
      <w:r>
        <w:rPr>
          <w:rFonts w:hint="eastAsia" w:ascii="仿宋" w:hAnsi="仿宋" w:eastAsia="仿宋" w:cs="仿宋"/>
          <w:szCs w:val="21"/>
        </w:rPr>
        <w:t>（3）掌握烹饪刀工、原料初加工、勺工、预制加工、组配等基础操作的方法与要领，能运用相关技能制作基础拼盘与菜点。</w:t>
      </w:r>
    </w:p>
    <w:p>
      <w:pPr>
        <w:spacing w:line="400" w:lineRule="exact"/>
        <w:ind w:firstLine="420" w:firstLineChars="200"/>
        <w:rPr>
          <w:rFonts w:ascii="仿宋" w:hAnsi="仿宋" w:eastAsia="仿宋" w:cs="仿宋"/>
          <w:szCs w:val="21"/>
        </w:rPr>
      </w:pPr>
      <w:r>
        <w:rPr>
          <w:rFonts w:hint="eastAsia" w:ascii="仿宋" w:hAnsi="仿宋" w:eastAsia="仿宋" w:cs="仿宋"/>
          <w:szCs w:val="21"/>
        </w:rPr>
        <w:t>（4）了解中西饮食文化知识，理解智能化餐饮发展趋势，能运用厨房质量管理、成本控制与核算、营销策略等知识进行现代厨房运作。</w:t>
      </w:r>
    </w:p>
    <w:p>
      <w:pPr>
        <w:spacing w:line="400" w:lineRule="exact"/>
        <w:ind w:firstLine="420" w:firstLineChars="200"/>
        <w:rPr>
          <w:rFonts w:ascii="仿宋" w:hAnsi="仿宋" w:eastAsia="仿宋" w:cs="仿宋"/>
          <w:szCs w:val="21"/>
        </w:rPr>
      </w:pPr>
      <w:r>
        <w:rPr>
          <w:rFonts w:hint="eastAsia" w:ascii="仿宋" w:hAnsi="仿宋" w:eastAsia="仿宋" w:cs="仿宋"/>
          <w:szCs w:val="21"/>
        </w:rPr>
        <w:t>（5）爱岗敬业，吃苦耐劳，能适应烹饪岗位的工作环境，养成规范操作和节约资源的习惯，具有强烈的烹饪生产安全与环境保护意识。</w:t>
      </w:r>
    </w:p>
    <w:p>
      <w:pPr>
        <w:spacing w:line="400" w:lineRule="exact"/>
        <w:ind w:firstLine="420" w:firstLineChars="200"/>
        <w:rPr>
          <w:rFonts w:ascii="仿宋" w:hAnsi="仿宋" w:eastAsia="仿宋" w:cs="仿宋"/>
          <w:szCs w:val="21"/>
        </w:rPr>
      </w:pPr>
      <w:r>
        <w:rPr>
          <w:rFonts w:hint="eastAsia" w:ascii="仿宋" w:hAnsi="仿宋" w:eastAsia="仿宋" w:cs="仿宋"/>
          <w:szCs w:val="21"/>
        </w:rPr>
        <w:t>2.专业核心能力</w:t>
      </w:r>
    </w:p>
    <w:p>
      <w:pPr>
        <w:spacing w:line="400" w:lineRule="exact"/>
        <w:ind w:firstLine="420" w:firstLineChars="200"/>
        <w:rPr>
          <w:rFonts w:ascii="仿宋" w:hAnsi="仿宋" w:eastAsia="仿宋" w:cs="仿宋"/>
          <w:szCs w:val="21"/>
        </w:rPr>
      </w:pPr>
      <w:r>
        <w:rPr>
          <w:rFonts w:hint="eastAsia" w:ascii="仿宋" w:hAnsi="仿宋" w:eastAsia="仿宋" w:cs="仿宋"/>
          <w:szCs w:val="21"/>
        </w:rPr>
        <w:t>（1）了解水烹法、油烹法、气烹法以及焗、拔丝、挂霜等其他烹调方法的特点、分类与要求，掌握水烹法、油烹法、气烹法以及焗、拔丝、挂霜等其他烹调方法基础菜例的用料、制法、成菜特点和操作关键，具有独立制作基础菜肴的能力。</w:t>
      </w:r>
    </w:p>
    <w:p>
      <w:pPr>
        <w:spacing w:line="400" w:lineRule="exact"/>
        <w:ind w:firstLine="420" w:firstLineChars="200"/>
        <w:rPr>
          <w:rFonts w:ascii="仿宋" w:hAnsi="仿宋" w:eastAsia="仿宋" w:cs="仿宋"/>
          <w:szCs w:val="21"/>
        </w:rPr>
      </w:pPr>
      <w:r>
        <w:rPr>
          <w:rFonts w:hint="eastAsia" w:ascii="仿宋" w:hAnsi="仿宋" w:eastAsia="仿宋" w:cs="仿宋"/>
          <w:szCs w:val="21"/>
        </w:rPr>
        <w:t>（2）了解冷菜制作与食品雕刻的形成、发展与作用，熟悉冷菜制作、果盘制作、食品雕刻的基本流程以及冷菜、食品雕刻在宴席中的运用，掌握常见冷菜、果盘和食品雕刻制作的方法，具有制作常见的冷菜、果盘和简单的食品雕刻能力。</w:t>
      </w:r>
    </w:p>
    <w:p>
      <w:pPr>
        <w:spacing w:line="400" w:lineRule="exact"/>
        <w:ind w:firstLine="420" w:firstLineChars="200"/>
        <w:rPr>
          <w:rFonts w:ascii="仿宋" w:hAnsi="仿宋" w:eastAsia="仿宋" w:cs="仿宋"/>
          <w:szCs w:val="21"/>
        </w:rPr>
      </w:pPr>
      <w:r>
        <w:rPr>
          <w:rFonts w:hint="eastAsia" w:ascii="仿宋" w:hAnsi="仿宋" w:eastAsia="仿宋" w:cs="仿宋"/>
          <w:szCs w:val="21"/>
        </w:rPr>
        <w:t>（3）了解菜品设计的概念、分类和作用，掌握菜品设计的方法、原则和评价标准，能应用现代营养学、食品安全与卫生等知识，并根据菜品设计的外观、形状、色彩、质地、味型、调味、烹调方法等标准，进行菜品设计并熟练规范的完成菜品制作。</w:t>
      </w:r>
    </w:p>
    <w:p>
      <w:pPr>
        <w:spacing w:line="400" w:lineRule="exact"/>
        <w:ind w:firstLine="420" w:firstLineChars="200"/>
        <w:rPr>
          <w:rFonts w:ascii="仿宋" w:hAnsi="仿宋" w:eastAsia="仿宋" w:cs="仿宋"/>
          <w:szCs w:val="21"/>
        </w:rPr>
      </w:pPr>
      <w:r>
        <w:rPr>
          <w:rFonts w:hint="eastAsia" w:ascii="仿宋" w:hAnsi="仿宋" w:eastAsia="仿宋" w:cs="仿宋"/>
          <w:szCs w:val="21"/>
        </w:rPr>
        <w:t>（4）了解菜肴美化与装饰的意义、分类，熟悉菜肴围边、点缀、果酱画技术，掌握菜肴围边、菜肴点缀、果酱画的用料、技法、特点和操作关键，能根据常见菜肴成品特点及技术要求，熟练运用烹饪基础刀工、勺功，对基础菜肴进行美化与装饰设计。</w:t>
      </w:r>
    </w:p>
    <w:p>
      <w:pPr>
        <w:spacing w:line="400" w:lineRule="exact"/>
        <w:ind w:firstLine="420" w:firstLineChars="200"/>
        <w:rPr>
          <w:rFonts w:ascii="仿宋" w:hAnsi="仿宋" w:eastAsia="仿宋" w:cs="仿宋"/>
          <w:szCs w:val="21"/>
        </w:rPr>
      </w:pPr>
      <w:r>
        <w:rPr>
          <w:rFonts w:hint="eastAsia" w:ascii="仿宋" w:hAnsi="仿宋" w:eastAsia="仿宋" w:cs="仿宋"/>
          <w:szCs w:val="21"/>
        </w:rPr>
        <w:t>3.职业特定能力</w:t>
      </w:r>
    </w:p>
    <w:p>
      <w:pPr>
        <w:spacing w:line="400" w:lineRule="exact"/>
        <w:ind w:firstLine="420" w:firstLineChars="200"/>
        <w:rPr>
          <w:rFonts w:ascii="仿宋" w:hAnsi="仿宋" w:eastAsia="仿宋" w:cs="仿宋"/>
          <w:szCs w:val="21"/>
        </w:rPr>
      </w:pPr>
      <w:r>
        <w:rPr>
          <w:rFonts w:hint="eastAsia" w:ascii="仿宋" w:hAnsi="仿宋" w:eastAsia="仿宋" w:cs="仿宋"/>
          <w:szCs w:val="21"/>
        </w:rPr>
        <w:t>（1）名菜制作：熟悉四大菜系名菜的用料与烹调方法、特点、操作要领，掌握四大菜系代表性名菜制作工艺，能熟练制作代表性名菜；掌握菜点制作造型与拼摆的方法和类型，能熟练制作简单造型的菜点。</w:t>
      </w:r>
    </w:p>
    <w:p>
      <w:pPr>
        <w:spacing w:line="400" w:lineRule="exact"/>
        <w:ind w:firstLine="420" w:firstLineChars="200"/>
        <w:rPr>
          <w:rFonts w:ascii="仿宋" w:hAnsi="仿宋" w:eastAsia="仿宋" w:cs="仿宋"/>
          <w:szCs w:val="21"/>
        </w:rPr>
      </w:pPr>
      <w:r>
        <w:rPr>
          <w:rFonts w:hint="eastAsia" w:ascii="仿宋" w:hAnsi="仿宋" w:eastAsia="仿宋" w:cs="仿宋"/>
          <w:szCs w:val="21"/>
        </w:rPr>
        <w:t>（2）中餐制作：熟悉中式快餐菜品的用料与烹调方法、特点、操作要领，掌握代表性中式快餐菜品制作工艺，能熟练制作中式快餐的相关菜品；熟悉不同人群营养食谱的设计原则，具备不同人群配餐营养成分的分析能力，掌握不同人群营养食谱的设计方法，具有制作营养餐的初步能力</w:t>
      </w:r>
    </w:p>
    <w:p>
      <w:pPr>
        <w:spacing w:line="400" w:lineRule="exact"/>
        <w:ind w:firstLine="420" w:firstLineChars="200"/>
        <w:rPr>
          <w:rFonts w:ascii="仿宋" w:hAnsi="仿宋" w:eastAsia="仿宋" w:cs="仿宋"/>
          <w:szCs w:val="21"/>
        </w:rPr>
      </w:pPr>
      <w:r>
        <w:rPr>
          <w:rFonts w:hint="eastAsia" w:ascii="仿宋" w:hAnsi="仿宋" w:eastAsia="仿宋" w:cs="仿宋"/>
          <w:szCs w:val="21"/>
        </w:rPr>
        <w:t>4.跨行业职业能力</w:t>
      </w:r>
    </w:p>
    <w:p>
      <w:pPr>
        <w:spacing w:line="400" w:lineRule="exact"/>
        <w:ind w:firstLine="420" w:firstLineChars="200"/>
        <w:rPr>
          <w:rFonts w:ascii="仿宋" w:hAnsi="仿宋" w:eastAsia="仿宋" w:cs="仿宋"/>
          <w:szCs w:val="21"/>
        </w:rPr>
      </w:pPr>
      <w:r>
        <w:rPr>
          <w:rFonts w:hint="eastAsia" w:ascii="仿宋" w:hAnsi="仿宋" w:eastAsia="仿宋" w:cs="仿宋"/>
          <w:szCs w:val="21"/>
        </w:rPr>
        <w:t>（1）具有适应岗位变化的能力，能根据职业技能等级证书制度，取得跨岗位职业技能等级证书。</w:t>
      </w:r>
    </w:p>
    <w:p>
      <w:pPr>
        <w:spacing w:line="400" w:lineRule="exact"/>
        <w:ind w:firstLine="420" w:firstLineChars="200"/>
        <w:rPr>
          <w:rFonts w:ascii="仿宋" w:hAnsi="仿宋" w:eastAsia="仿宋" w:cs="仿宋"/>
          <w:szCs w:val="21"/>
        </w:rPr>
      </w:pPr>
      <w:r>
        <w:rPr>
          <w:rFonts w:hint="eastAsia" w:ascii="仿宋" w:hAnsi="仿宋" w:eastAsia="仿宋" w:cs="仿宋"/>
          <w:szCs w:val="21"/>
        </w:rPr>
        <w:t>（2）具有创新创业能力。</w:t>
      </w:r>
    </w:p>
    <w:p>
      <w:pPr>
        <w:spacing w:line="400" w:lineRule="exact"/>
        <w:ind w:firstLine="420" w:firstLineChars="200"/>
        <w:rPr>
          <w:rFonts w:ascii="仿宋" w:hAnsi="仿宋" w:eastAsia="仿宋" w:cs="仿宋"/>
          <w:szCs w:val="21"/>
        </w:rPr>
      </w:pPr>
      <w:r>
        <w:rPr>
          <w:rFonts w:hint="eastAsia" w:ascii="仿宋" w:hAnsi="仿宋" w:eastAsia="仿宋" w:cs="仿宋"/>
          <w:szCs w:val="21"/>
        </w:rPr>
        <w:t>（3）具有一线生产管理能力。</w:t>
      </w:r>
    </w:p>
    <w:p>
      <w:pPr>
        <w:spacing w:line="400" w:lineRule="exact"/>
        <w:rPr>
          <w:rFonts w:ascii="仿宋" w:hAnsi="仿宋" w:eastAsia="仿宋" w:cs="仿宋"/>
          <w:b/>
          <w:szCs w:val="21"/>
        </w:rPr>
      </w:pPr>
      <w:r>
        <w:rPr>
          <w:rFonts w:hint="eastAsia" w:ascii="仿宋" w:hAnsi="仿宋" w:eastAsia="仿宋" w:cs="仿宋"/>
          <w:b/>
          <w:szCs w:val="21"/>
        </w:rPr>
        <w:t>六、课程结构及教学时间分配</w:t>
      </w:r>
    </w:p>
    <w:p>
      <w:pPr>
        <w:spacing w:line="400" w:lineRule="exact"/>
        <w:ind w:firstLine="465"/>
        <w:outlineLvl w:val="0"/>
        <w:rPr>
          <w:rFonts w:ascii="仿宋" w:hAnsi="仿宋" w:eastAsia="仿宋" w:cs="仿宋"/>
          <w:b/>
          <w:szCs w:val="21"/>
        </w:rPr>
      </w:pPr>
      <w:r>
        <w:rPr>
          <w:rFonts w:hint="eastAsia" w:ascii="仿宋" w:hAnsi="仿宋" w:eastAsia="仿宋" w:cs="仿宋"/>
          <w:b/>
          <w:szCs w:val="21"/>
        </w:rPr>
        <w:t>（一）课程结构</w:t>
      </w:r>
    </w:p>
    <w:p>
      <w:pPr>
        <w:pStyle w:val="15"/>
        <w:widowControl/>
        <w:shd w:val="clear" w:color="auto" w:fill="FFFFFF"/>
        <w:spacing w:beforeAutospacing="0" w:after="240" w:afterAutospacing="0"/>
        <w:ind w:firstLine="720"/>
        <w:rPr>
          <w:rFonts w:ascii="仿宋" w:hAnsi="仿宋" w:eastAsia="仿宋" w:cs="仿宋"/>
          <w:color w:val="333333"/>
          <w:spacing w:val="8"/>
          <w:sz w:val="21"/>
          <w:szCs w:val="21"/>
          <w:shd w:val="clear" w:color="auto" w:fill="FFFFFF"/>
        </w:rPr>
      </w:pPr>
      <w:r>
        <w:rPr>
          <w:rFonts w:hint="eastAsia" w:ascii="仿宋" w:hAnsi="仿宋" w:eastAsia="仿宋" w:cs="仿宋"/>
          <w:sz w:val="21"/>
          <w:szCs w:val="21"/>
        </w:rPr>
        <mc:AlternateContent>
          <mc:Choice Requires="wps">
            <w:drawing>
              <wp:anchor distT="0" distB="0" distL="114300" distR="114300" simplePos="0" relativeHeight="251674624" behindDoc="0" locked="0" layoutInCell="1" allowOverlap="1">
                <wp:simplePos x="0" y="0"/>
                <wp:positionH relativeFrom="column">
                  <wp:posOffset>1402715</wp:posOffset>
                </wp:positionH>
                <wp:positionV relativeFrom="paragraph">
                  <wp:posOffset>99060</wp:posOffset>
                </wp:positionV>
                <wp:extent cx="3851910" cy="883920"/>
                <wp:effectExtent l="5080" t="4445" r="13970" b="10795"/>
                <wp:wrapNone/>
                <wp:docPr id="23" name="文本框 8"/>
                <wp:cNvGraphicFramePr/>
                <a:graphic xmlns:a="http://schemas.openxmlformats.org/drawingml/2006/main">
                  <a:graphicData uri="http://schemas.microsoft.com/office/word/2010/wordprocessingShape">
                    <wps:wsp>
                      <wps:cNvSpPr txBox="1"/>
                      <wps:spPr>
                        <a:xfrm>
                          <a:off x="0" y="0"/>
                          <a:ext cx="3851910" cy="4375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ind w:left="1470" w:hanging="1470" w:hangingChars="700"/>
                              <w:jc w:val="left"/>
                              <w:rPr>
                                <w:rFonts w:ascii="仿宋" w:hAnsi="仿宋" w:eastAsia="仿宋"/>
                                <w:szCs w:val="21"/>
                              </w:rPr>
                            </w:pPr>
                            <w:r>
                              <w:rPr>
                                <w:rFonts w:hint="eastAsia" w:ascii="仿宋" w:hAnsi="仿宋" w:eastAsia="仿宋" w:cs="仿宋"/>
                                <w:szCs w:val="21"/>
                              </w:rPr>
                              <w:t>思想政治    1.职业生涯规划  2.职业道德与法律  3.经济政治与社会   4.哲学与人生</w:t>
                            </w:r>
                            <w:r>
                              <w:rPr>
                                <w:rFonts w:hint="eastAsia" w:ascii="仿宋" w:hAnsi="仿宋" w:eastAsia="仿宋"/>
                                <w:szCs w:val="21"/>
                              </w:rPr>
                              <w:t xml:space="preserve"> </w:t>
                            </w:r>
                            <w:r>
                              <w:rPr>
                                <w:rFonts w:hint="eastAsia" w:ascii="仿宋" w:hAnsi="仿宋" w:eastAsia="仿宋" w:cs="仿宋"/>
                                <w:szCs w:val="21"/>
                              </w:rPr>
                              <w:t>5.心理健康</w:t>
                            </w:r>
                          </w:p>
                          <w:p>
                            <w:pPr>
                              <w:adjustRightInd w:val="0"/>
                              <w:snapToGrid w:val="0"/>
                              <w:spacing w:line="240" w:lineRule="exact"/>
                              <w:rPr>
                                <w:rFonts w:ascii="仿宋" w:hAnsi="仿宋" w:eastAsia="仿宋" w:cs="仿宋"/>
                                <w:szCs w:val="21"/>
                              </w:rPr>
                            </w:pPr>
                            <w:r>
                              <w:rPr>
                                <w:rFonts w:hint="eastAsia" w:ascii="仿宋" w:hAnsi="仿宋" w:eastAsia="仿宋" w:cs="仿宋"/>
                                <w:szCs w:val="21"/>
                              </w:rPr>
                              <w:t xml:space="preserve">   </w:t>
                            </w:r>
                          </w:p>
                          <w:p>
                            <w:pPr>
                              <w:adjustRightInd w:val="0"/>
                              <w:snapToGrid w:val="0"/>
                              <w:spacing w:line="240" w:lineRule="exact"/>
                              <w:ind w:left="1470" w:hanging="1470" w:hangingChars="700"/>
                              <w:rPr>
                                <w:rFonts w:ascii="仿宋" w:hAnsi="仿宋" w:eastAsia="仿宋"/>
                                <w:szCs w:val="21"/>
                              </w:rPr>
                            </w:pPr>
                            <w:r>
                              <w:rPr>
                                <w:rFonts w:hint="eastAsia" w:ascii="仿宋" w:hAnsi="仿宋" w:eastAsia="仿宋" w:cs="仿宋"/>
                                <w:szCs w:val="21"/>
                              </w:rPr>
                              <w:t xml:space="preserve">文化基础    </w:t>
                            </w:r>
                            <w:r>
                              <w:rPr>
                                <w:rFonts w:hint="eastAsia" w:ascii="仿宋" w:hAnsi="仿宋" w:eastAsia="仿宋"/>
                                <w:szCs w:val="21"/>
                              </w:rPr>
                              <w:t xml:space="preserve">1.语文    2.数学   3.英语   4.信息技术   </w:t>
                            </w:r>
                          </w:p>
                          <w:p>
                            <w:pPr>
                              <w:adjustRightInd w:val="0"/>
                              <w:snapToGrid w:val="0"/>
                              <w:spacing w:line="240" w:lineRule="exact"/>
                              <w:ind w:left="1304" w:leftChars="621"/>
                              <w:rPr>
                                <w:rFonts w:ascii="仿宋" w:hAnsi="仿宋" w:eastAsia="仿宋"/>
                                <w:szCs w:val="21"/>
                              </w:rPr>
                            </w:pPr>
                            <w:r>
                              <w:rPr>
                                <w:rFonts w:hint="eastAsia" w:ascii="仿宋" w:hAnsi="仿宋" w:eastAsia="仿宋"/>
                                <w:szCs w:val="21"/>
                              </w:rPr>
                              <w:t xml:space="preserve">5.体育与健康  6.历史 </w:t>
                            </w:r>
                            <w:r>
                              <w:rPr>
                                <w:rFonts w:ascii="仿宋" w:hAnsi="仿宋" w:eastAsia="仿宋"/>
                                <w:szCs w:val="21"/>
                              </w:rPr>
                              <w:t xml:space="preserve"> 7.</w:t>
                            </w:r>
                            <w:r>
                              <w:rPr>
                                <w:rFonts w:hint="eastAsia" w:ascii="仿宋" w:hAnsi="仿宋" w:eastAsia="仿宋"/>
                                <w:szCs w:val="21"/>
                              </w:rPr>
                              <w:t>美育（艺术）</w:t>
                            </w:r>
                          </w:p>
                          <w:p>
                            <w:pPr>
                              <w:adjustRightInd w:val="0"/>
                              <w:snapToGrid w:val="0"/>
                              <w:spacing w:line="240" w:lineRule="exact"/>
                              <w:ind w:left="1470" w:leftChars="600" w:hanging="210" w:hangingChars="100"/>
                              <w:rPr>
                                <w:rFonts w:ascii="仿宋" w:hAnsi="仿宋" w:eastAsia="仿宋" w:cs="仿宋"/>
                                <w:szCs w:val="21"/>
                              </w:rPr>
                            </w:pPr>
                          </w:p>
                        </w:txbxContent>
                      </wps:txbx>
                      <wps:bodyPr upright="1"/>
                    </wps:wsp>
                  </a:graphicData>
                </a:graphic>
              </wp:anchor>
            </w:drawing>
          </mc:Choice>
          <mc:Fallback>
            <w:pict>
              <v:shape id="文本框 8" o:spid="_x0000_s1026" o:spt="202" type="#_x0000_t202" style="position:absolute;left:0pt;margin-left:110.45pt;margin-top:7.8pt;height:69.6pt;width:303.3pt;z-index:251674624;mso-width-relative:page;mso-height-relative:page;" fillcolor="#FFFFFF" filled="t" stroked="t" coordsize="21600,21600" o:gfxdata="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XYDra2QAAAAoBAAAPAAAAAAAA&#10;AAEAIAAAACIAAABkcnMvZG93bnJldi54bWxQSwECFAAUAAAACACHTuJAHvkSzhECAABFBAAADgAA&#10;AAAAAAABACAAAAAoAQAAZHJzL2Uyb0RvYy54bWxQSwUGAAAAAAYABgBZAQAAqwUAAAAA&#10;">
                <v:fill on="t" focussize="0,0"/>
                <v:stroke color="#000000" joinstyle="miter"/>
                <v:imagedata o:title=""/>
                <o:lock v:ext="edit" aspectratio="f"/>
                <v:textbox>
                  <w:txbxContent>
                    <w:p>
                      <w:pPr>
                        <w:adjustRightInd w:val="0"/>
                        <w:snapToGrid w:val="0"/>
                        <w:spacing w:line="240" w:lineRule="exact"/>
                        <w:ind w:left="1470" w:hanging="1470" w:hangingChars="700"/>
                        <w:jc w:val="left"/>
                        <w:rPr>
                          <w:rFonts w:ascii="仿宋" w:hAnsi="仿宋" w:eastAsia="仿宋"/>
                          <w:szCs w:val="21"/>
                        </w:rPr>
                      </w:pPr>
                      <w:r>
                        <w:rPr>
                          <w:rFonts w:hint="eastAsia" w:ascii="仿宋" w:hAnsi="仿宋" w:eastAsia="仿宋" w:cs="仿宋"/>
                          <w:szCs w:val="21"/>
                        </w:rPr>
                        <w:t>思想政治    1.职业生涯规划  2.职业道德与法律  3.经济政治与社会   4.哲学与人生</w:t>
                      </w:r>
                      <w:r>
                        <w:rPr>
                          <w:rFonts w:hint="eastAsia" w:ascii="仿宋" w:hAnsi="仿宋" w:eastAsia="仿宋"/>
                          <w:szCs w:val="21"/>
                        </w:rPr>
                        <w:t xml:space="preserve"> </w:t>
                      </w:r>
                      <w:r>
                        <w:rPr>
                          <w:rFonts w:hint="eastAsia" w:ascii="仿宋" w:hAnsi="仿宋" w:eastAsia="仿宋" w:cs="仿宋"/>
                          <w:szCs w:val="21"/>
                        </w:rPr>
                        <w:t>5.心理健康</w:t>
                      </w:r>
                    </w:p>
                    <w:p>
                      <w:pPr>
                        <w:adjustRightInd w:val="0"/>
                        <w:snapToGrid w:val="0"/>
                        <w:spacing w:line="240" w:lineRule="exact"/>
                        <w:rPr>
                          <w:rFonts w:ascii="仿宋" w:hAnsi="仿宋" w:eastAsia="仿宋" w:cs="仿宋"/>
                          <w:szCs w:val="21"/>
                        </w:rPr>
                      </w:pPr>
                      <w:r>
                        <w:rPr>
                          <w:rFonts w:hint="eastAsia" w:ascii="仿宋" w:hAnsi="仿宋" w:eastAsia="仿宋" w:cs="仿宋"/>
                          <w:szCs w:val="21"/>
                        </w:rPr>
                        <w:t xml:space="preserve">   </w:t>
                      </w:r>
                    </w:p>
                    <w:p>
                      <w:pPr>
                        <w:adjustRightInd w:val="0"/>
                        <w:snapToGrid w:val="0"/>
                        <w:spacing w:line="240" w:lineRule="exact"/>
                        <w:ind w:left="1470" w:hanging="1470" w:hangingChars="700"/>
                        <w:rPr>
                          <w:rFonts w:ascii="仿宋" w:hAnsi="仿宋" w:eastAsia="仿宋"/>
                          <w:szCs w:val="21"/>
                        </w:rPr>
                      </w:pPr>
                      <w:r>
                        <w:rPr>
                          <w:rFonts w:hint="eastAsia" w:ascii="仿宋" w:hAnsi="仿宋" w:eastAsia="仿宋" w:cs="仿宋"/>
                          <w:szCs w:val="21"/>
                        </w:rPr>
                        <w:t xml:space="preserve">文化基础    </w:t>
                      </w:r>
                      <w:r>
                        <w:rPr>
                          <w:rFonts w:hint="eastAsia" w:ascii="仿宋" w:hAnsi="仿宋" w:eastAsia="仿宋"/>
                          <w:szCs w:val="21"/>
                        </w:rPr>
                        <w:t xml:space="preserve">1.语文    2.数学   3.英语   4.信息技术   </w:t>
                      </w:r>
                    </w:p>
                    <w:p>
                      <w:pPr>
                        <w:adjustRightInd w:val="0"/>
                        <w:snapToGrid w:val="0"/>
                        <w:spacing w:line="240" w:lineRule="exact"/>
                        <w:ind w:left="1304" w:leftChars="621"/>
                        <w:rPr>
                          <w:rFonts w:ascii="仿宋" w:hAnsi="仿宋" w:eastAsia="仿宋"/>
                          <w:szCs w:val="21"/>
                        </w:rPr>
                      </w:pPr>
                      <w:r>
                        <w:rPr>
                          <w:rFonts w:hint="eastAsia" w:ascii="仿宋" w:hAnsi="仿宋" w:eastAsia="仿宋"/>
                          <w:szCs w:val="21"/>
                        </w:rPr>
                        <w:t xml:space="preserve">5.体育与健康  6.历史 </w:t>
                      </w:r>
                      <w:r>
                        <w:rPr>
                          <w:rFonts w:ascii="仿宋" w:hAnsi="仿宋" w:eastAsia="仿宋"/>
                          <w:szCs w:val="21"/>
                        </w:rPr>
                        <w:t xml:space="preserve"> 7.</w:t>
                      </w:r>
                      <w:r>
                        <w:rPr>
                          <w:rFonts w:hint="eastAsia" w:ascii="仿宋" w:hAnsi="仿宋" w:eastAsia="仿宋"/>
                          <w:szCs w:val="21"/>
                        </w:rPr>
                        <w:t>美育（艺术）</w:t>
                      </w:r>
                    </w:p>
                    <w:p>
                      <w:pPr>
                        <w:adjustRightInd w:val="0"/>
                        <w:snapToGrid w:val="0"/>
                        <w:spacing w:line="240" w:lineRule="exact"/>
                        <w:ind w:left="1470" w:leftChars="600" w:hanging="210" w:hangingChars="100"/>
                        <w:rPr>
                          <w:rFonts w:ascii="仿宋" w:hAnsi="仿宋" w:eastAsia="仿宋" w:cs="仿宋"/>
                          <w:szCs w:val="21"/>
                        </w:rPr>
                      </w:pPr>
                    </w:p>
                  </w:txbxContent>
                </v:textbox>
              </v:shape>
            </w:pict>
          </mc:Fallback>
        </mc:AlternateContent>
      </w:r>
      <w:r>
        <w:rPr>
          <w:rFonts w:hint="eastAsia" w:ascii="仿宋" w:hAnsi="仿宋" w:eastAsia="仿宋" w:cs="仿宋"/>
          <w:sz w:val="21"/>
          <w:szCs w:val="21"/>
        </w:rPr>
        <mc:AlternateContent>
          <mc:Choice Requires="wps">
            <w:drawing>
              <wp:anchor distT="0" distB="0" distL="114300" distR="114300" simplePos="0" relativeHeight="251661312" behindDoc="0" locked="0" layoutInCell="1" allowOverlap="1">
                <wp:simplePos x="0" y="0"/>
                <wp:positionH relativeFrom="column">
                  <wp:posOffset>525780</wp:posOffset>
                </wp:positionH>
                <wp:positionV relativeFrom="paragraph">
                  <wp:posOffset>205105</wp:posOffset>
                </wp:positionV>
                <wp:extent cx="288290" cy="693420"/>
                <wp:effectExtent l="4445" t="4445" r="12065" b="18415"/>
                <wp:wrapNone/>
                <wp:docPr id="7" name="文本框 5"/>
                <wp:cNvGraphicFramePr/>
                <a:graphic xmlns:a="http://schemas.openxmlformats.org/drawingml/2006/main">
                  <a:graphicData uri="http://schemas.microsoft.com/office/word/2010/wordprocessingShape">
                    <wps:wsp>
                      <wps:cNvSpPr txBox="1"/>
                      <wps:spPr>
                        <a:xfrm>
                          <a:off x="0" y="0"/>
                          <a:ext cx="288290" cy="6934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szCs w:val="21"/>
                              </w:rPr>
                            </w:pPr>
                            <w:r>
                              <w:rPr>
                                <w:rFonts w:hint="eastAsia" w:ascii="仿宋" w:hAnsi="仿宋" w:eastAsia="仿宋"/>
                                <w:szCs w:val="21"/>
                              </w:rPr>
                              <w:t>必修课程</w:t>
                            </w:r>
                          </w:p>
                        </w:txbxContent>
                      </wps:txbx>
                      <wps:bodyPr upright="1"/>
                    </wps:wsp>
                  </a:graphicData>
                </a:graphic>
              </wp:anchor>
            </w:drawing>
          </mc:Choice>
          <mc:Fallback>
            <w:pict>
              <v:shape id="文本框 5" o:spid="_x0000_s1026" o:spt="202" type="#_x0000_t202" style="position:absolute;left:0pt;margin-left:41.4pt;margin-top:16.15pt;height:54.6pt;width:22.7pt;z-index:251661312;mso-width-relative:page;mso-height-relative:page;" fillcolor="#FFFFFF" filled="t" stroked="t" coordsize="21600,21600" o:gfxdata="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IUhol2AAAAAkBAAAPAAAAAAAA&#10;AAEAIAAAACIAAABkcnMvZG93bnJldi54bWxQSwECFAAUAAAACACHTuJA8MFyoxICAABDBAAADgAA&#10;AAAAAAABACAAAAAnAQAAZHJzL2Uyb0RvYy54bWxQSwUGAAAAAAYABgBZAQAAqwUAAAAA&#10;">
                <v:fill on="t" focussize="0,0"/>
                <v:stroke color="#000000" joinstyle="miter"/>
                <v:imagedata o:title=""/>
                <o:lock v:ext="edit" aspectratio="f"/>
                <v:textbox>
                  <w:txbxContent>
                    <w:p>
                      <w:pPr>
                        <w:adjustRightInd w:val="0"/>
                        <w:snapToGrid w:val="0"/>
                        <w:spacing w:line="240" w:lineRule="exact"/>
                        <w:rPr>
                          <w:szCs w:val="21"/>
                        </w:rPr>
                      </w:pPr>
                      <w:r>
                        <w:rPr>
                          <w:rFonts w:hint="eastAsia" w:ascii="仿宋" w:hAnsi="仿宋" w:eastAsia="仿宋"/>
                          <w:szCs w:val="21"/>
                        </w:rPr>
                        <w:t>必修课程</w:t>
                      </w:r>
                    </w:p>
                  </w:txbxContent>
                </v:textbox>
              </v:shape>
            </w:pict>
          </mc:Fallback>
        </mc:AlternateContent>
      </w:r>
    </w:p>
    <w:p>
      <w:pPr>
        <w:pStyle w:val="9"/>
        <w:spacing w:line="400" w:lineRule="exact"/>
        <w:rPr>
          <w:rFonts w:ascii="仿宋" w:hAnsi="仿宋" w:eastAsia="仿宋" w:cs="仿宋"/>
          <w:sz w:val="21"/>
          <w:szCs w:val="21"/>
        </w:rPr>
      </w:pPr>
      <w:r>
        <w:rPr>
          <w:rFonts w:hint="eastAsia" w:ascii="仿宋" w:hAnsi="仿宋" w:eastAsia="仿宋" w:cs="仿宋"/>
          <w:color w:val="333333"/>
          <w:spacing w:val="8"/>
          <w:sz w:val="21"/>
          <w:szCs w:val="21"/>
          <w:shd w:val="clear" w:color="auto" w:fill="FFFFFF"/>
        </w:rPr>
        <w:drawing>
          <wp:anchor distT="0" distB="0" distL="114935" distR="114935" simplePos="0" relativeHeight="251675648" behindDoc="0" locked="0" layoutInCell="1" allowOverlap="1">
            <wp:simplePos x="0" y="0"/>
            <wp:positionH relativeFrom="column">
              <wp:posOffset>247650</wp:posOffset>
            </wp:positionH>
            <wp:positionV relativeFrom="paragraph">
              <wp:posOffset>153670</wp:posOffset>
            </wp:positionV>
            <wp:extent cx="257175" cy="933450"/>
            <wp:effectExtent l="0" t="0" r="1905" b="11430"/>
            <wp:wrapNone/>
            <wp:docPr id="2" name="图片 2" descr="SD13B`XQZAGY@N[EX(3P)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D13B`XQZAGY@N[EX(3P)DJ"/>
                    <pic:cNvPicPr>
                      <a:picLocks noChangeAspect="1"/>
                    </pic:cNvPicPr>
                  </pic:nvPicPr>
                  <pic:blipFill>
                    <a:blip r:embed="rId8" cstate="print"/>
                    <a:stretch>
                      <a:fillRect/>
                    </a:stretch>
                  </pic:blipFill>
                  <pic:spPr>
                    <a:xfrm>
                      <a:off x="0" y="0"/>
                      <a:ext cx="257175" cy="933450"/>
                    </a:xfrm>
                    <a:prstGeom prst="rect">
                      <a:avLst/>
                    </a:prstGeom>
                  </pic:spPr>
                </pic:pic>
              </a:graphicData>
            </a:graphic>
          </wp:anchor>
        </w:drawing>
      </w:r>
      <w:r>
        <w:rPr>
          <w:rFonts w:hint="eastAsia" w:ascii="仿宋" w:hAnsi="仿宋" w:eastAsia="仿宋" w:cs="仿宋"/>
          <w:sz w:val="21"/>
          <w:szCs w:val="21"/>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215900</wp:posOffset>
                </wp:positionV>
                <wp:extent cx="288290" cy="1043940"/>
                <wp:effectExtent l="4445" t="4445" r="12065" b="18415"/>
                <wp:wrapNone/>
                <wp:docPr id="1" name="文本框 3"/>
                <wp:cNvGraphicFramePr/>
                <a:graphic xmlns:a="http://schemas.openxmlformats.org/drawingml/2006/main">
                  <a:graphicData uri="http://schemas.microsoft.com/office/word/2010/wordprocessingShape">
                    <wps:wsp>
                      <wps:cNvSpPr txBox="1"/>
                      <wps:spPr>
                        <a:xfrm>
                          <a:off x="0" y="0"/>
                          <a:ext cx="288290" cy="10439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szCs w:val="21"/>
                              </w:rPr>
                            </w:pPr>
                            <w:r>
                              <w:rPr>
                                <w:rFonts w:hint="eastAsia" w:ascii="仿宋" w:hAnsi="仿宋" w:eastAsia="仿宋"/>
                                <w:szCs w:val="21"/>
                              </w:rPr>
                              <w:t>公共基础课程</w:t>
                            </w:r>
                          </w:p>
                        </w:txbxContent>
                      </wps:txbx>
                      <wps:bodyPr upright="1"/>
                    </wps:wsp>
                  </a:graphicData>
                </a:graphic>
              </wp:anchor>
            </w:drawing>
          </mc:Choice>
          <mc:Fallback>
            <w:pict>
              <v:shape id="文本框 3" o:spid="_x0000_s1026" o:spt="202" type="#_x0000_t202" style="position:absolute;left:0pt;margin-left:-4.5pt;margin-top:17pt;height:82.2pt;width:22.7pt;z-index:251659264;mso-width-relative:page;mso-height-relative:page;" fillcolor="#FFFFFF" filled="t" stroked="t" coordsize="21600,21600" o:gfxdata="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VaIAb2AAAAAgBAAAPAAAAAAAA&#10;AAEAIAAAACIAAABkcnMvZG93bnJldi54bWxQSwECFAAUAAAACACHTuJACfeM0RICAABEBAAADgAA&#10;AAAAAAABACAAAAAnAQAAZHJzL2Uyb0RvYy54bWxQSwUGAAAAAAYABgBZAQAAqwUAAAAA&#10;">
                <v:fill on="t" focussize="0,0"/>
                <v:stroke color="#000000" joinstyle="miter"/>
                <v:imagedata o:title=""/>
                <o:lock v:ext="edit" aspectratio="f"/>
                <v:textbox>
                  <w:txbxContent>
                    <w:p>
                      <w:pPr>
                        <w:adjustRightInd w:val="0"/>
                        <w:snapToGrid w:val="0"/>
                        <w:spacing w:line="240" w:lineRule="exact"/>
                        <w:rPr>
                          <w:szCs w:val="21"/>
                        </w:rPr>
                      </w:pPr>
                      <w:r>
                        <w:rPr>
                          <w:rFonts w:hint="eastAsia" w:ascii="仿宋" w:hAnsi="仿宋" w:eastAsia="仿宋"/>
                          <w:szCs w:val="21"/>
                        </w:rPr>
                        <w:t>公共基础课程</w:t>
                      </w:r>
                    </w:p>
                  </w:txbxContent>
                </v:textbox>
              </v:shape>
            </w:pict>
          </mc:Fallback>
        </mc:AlternateContent>
      </w:r>
      <w:r>
        <w:rPr>
          <w:rFonts w:hint="eastAsia" w:ascii="仿宋" w:hAnsi="仿宋" w:eastAsia="仿宋" w:cs="仿宋"/>
          <w:sz w:val="21"/>
          <w:szCs w:val="21"/>
        </w:rPr>
        <mc:AlternateContent>
          <mc:Choice Requires="wps">
            <w:drawing>
              <wp:anchor distT="0" distB="0" distL="114300" distR="114300" simplePos="0" relativeHeight="251673600" behindDoc="0" locked="0" layoutInCell="1" allowOverlap="1">
                <wp:simplePos x="0" y="0"/>
                <wp:positionH relativeFrom="column">
                  <wp:posOffset>895985</wp:posOffset>
                </wp:positionH>
                <wp:positionV relativeFrom="paragraph">
                  <wp:posOffset>238760</wp:posOffset>
                </wp:positionV>
                <wp:extent cx="406400" cy="8890"/>
                <wp:effectExtent l="0" t="24130" r="5080" b="27940"/>
                <wp:wrapNone/>
                <wp:docPr id="22" name="直线 66"/>
                <wp:cNvGraphicFramePr/>
                <a:graphic xmlns:a="http://schemas.openxmlformats.org/drawingml/2006/main">
                  <a:graphicData uri="http://schemas.microsoft.com/office/word/2010/wordprocessingShape">
                    <wps:wsp>
                      <wps:cNvCnPr/>
                      <wps:spPr>
                        <a:xfrm flipV="1">
                          <a:off x="0" y="0"/>
                          <a:ext cx="406400" cy="8890"/>
                        </a:xfrm>
                        <a:prstGeom prst="line">
                          <a:avLst/>
                        </a:prstGeom>
                        <a:ln w="9525" cap="flat" cmpd="sng">
                          <a:solidFill>
                            <a:srgbClr val="000000"/>
                          </a:solidFill>
                          <a:prstDash val="solid"/>
                          <a:headEnd type="none" w="med" len="med"/>
                          <a:tailEnd type="triangle" w="sm" len="sm"/>
                        </a:ln>
                        <a:effectLst/>
                      </wps:spPr>
                      <wps:bodyPr/>
                    </wps:wsp>
                  </a:graphicData>
                </a:graphic>
              </wp:anchor>
            </w:drawing>
          </mc:Choice>
          <mc:Fallback>
            <w:pict>
              <v:line id="直线 66" o:spid="_x0000_s1026" o:spt="20" style="position:absolute;left:0pt;flip:y;margin-left:70.55pt;margin-top:18.8pt;height:0.7pt;width:32pt;z-index:251673600;mso-width-relative:page;mso-height-relative:page;" filled="f" stroked="t" coordsize="21600,21600" o:gfxdata="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ibH3FdgAAAAJAQAADwAAAAAAAAABACAAAAAiAAAAZHJzL2Rvd25yZXYu&#10;eG1sUEsBAhQAFAAAAAgAh07iQKs1oF77AQAA7QMAAA4AAAAAAAAAAQAgAAAAJwEAAGRycy9lMm9E&#10;b2MueG1sUEsFBgAAAAAGAAYAWQEAAJQFAAAAAA==&#10;">
                <v:fill on="f" focussize="0,0"/>
                <v:stroke color="#000000" joinstyle="round" endarrow="block" endarrowwidth="narrow" endarrowlength="short"/>
                <v:imagedata o:title=""/>
                <o:lock v:ext="edit" aspectratio="f"/>
              </v:line>
            </w:pict>
          </mc:Fallback>
        </mc:AlternateContent>
      </w:r>
    </w:p>
    <w:p>
      <w:pPr>
        <w:pStyle w:val="9"/>
        <w:spacing w:line="400" w:lineRule="exact"/>
        <w:rPr>
          <w:rFonts w:ascii="仿宋" w:hAnsi="仿宋" w:eastAsia="仿宋" w:cs="仿宋"/>
          <w:sz w:val="21"/>
          <w:szCs w:val="21"/>
        </w:rPr>
      </w:pPr>
    </w:p>
    <w:p>
      <w:pPr>
        <w:pStyle w:val="9"/>
        <w:spacing w:line="400" w:lineRule="exact"/>
        <w:rPr>
          <w:rFonts w:ascii="仿宋" w:hAnsi="仿宋" w:eastAsia="仿宋" w:cs="仿宋"/>
          <w:sz w:val="21"/>
          <w:szCs w:val="21"/>
        </w:rPr>
      </w:pPr>
    </w:p>
    <w:p>
      <w:pPr>
        <w:pStyle w:val="9"/>
        <w:spacing w:line="400" w:lineRule="exact"/>
        <w:rPr>
          <w:rFonts w:ascii="仿宋" w:hAnsi="仿宋" w:eastAsia="仿宋" w:cs="仿宋"/>
          <w:sz w:val="21"/>
          <w:szCs w:val="21"/>
        </w:rPr>
      </w:pPr>
      <w:r>
        <w:rPr>
          <w:rFonts w:hint="eastAsia" w:ascii="仿宋" w:hAnsi="仿宋" w:eastAsia="仿宋" w:cs="仿宋"/>
          <w:sz w:val="21"/>
          <w:szCs w:val="21"/>
        </w:rPr>
        <mc:AlternateContent>
          <mc:Choice Requires="wps">
            <w:drawing>
              <wp:anchor distT="0" distB="0" distL="114300" distR="114300" simplePos="0" relativeHeight="251663360" behindDoc="0" locked="0" layoutInCell="1" allowOverlap="1">
                <wp:simplePos x="0" y="0"/>
                <wp:positionH relativeFrom="column">
                  <wp:posOffset>1440815</wp:posOffset>
                </wp:positionH>
                <wp:positionV relativeFrom="paragraph">
                  <wp:posOffset>17780</wp:posOffset>
                </wp:positionV>
                <wp:extent cx="3851910" cy="437515"/>
                <wp:effectExtent l="0" t="0" r="15240" b="19685"/>
                <wp:wrapNone/>
                <wp:docPr id="9" name="文本框 8"/>
                <wp:cNvGraphicFramePr/>
                <a:graphic xmlns:a="http://schemas.openxmlformats.org/drawingml/2006/main">
                  <a:graphicData uri="http://schemas.microsoft.com/office/word/2010/wordprocessingShape">
                    <wps:wsp>
                      <wps:cNvSpPr txBox="1"/>
                      <wps:spPr>
                        <a:xfrm>
                          <a:off x="0" y="0"/>
                          <a:ext cx="3851910" cy="4375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rFonts w:ascii="仿宋" w:hAnsi="仿宋" w:eastAsia="仿宋"/>
                                <w:szCs w:val="21"/>
                              </w:rPr>
                            </w:pPr>
                            <w:r>
                              <w:rPr>
                                <w:rFonts w:hint="eastAsia" w:ascii="仿宋" w:hAnsi="仿宋" w:eastAsia="仿宋"/>
                                <w:szCs w:val="21"/>
                              </w:rPr>
                              <w:t xml:space="preserve">1．普通话 </w:t>
                            </w:r>
                            <w:r>
                              <w:rPr>
                                <w:rFonts w:ascii="仿宋" w:hAnsi="仿宋" w:eastAsia="仿宋"/>
                                <w:szCs w:val="21"/>
                              </w:rPr>
                              <w:t xml:space="preserve"> 2.</w:t>
                            </w:r>
                            <w:r>
                              <w:rPr>
                                <w:rFonts w:hint="eastAsia" w:ascii="仿宋" w:hAnsi="仿宋" w:eastAsia="仿宋"/>
                                <w:szCs w:val="21"/>
                              </w:rPr>
                              <w:t>家政服务  3.应用文写作</w:t>
                            </w:r>
                          </w:p>
                          <w:p>
                            <w:pPr>
                              <w:adjustRightInd w:val="0"/>
                              <w:snapToGrid w:val="0"/>
                              <w:spacing w:line="240" w:lineRule="exact"/>
                              <w:rPr>
                                <w:rFonts w:ascii="仿宋" w:hAnsi="仿宋" w:eastAsia="仿宋"/>
                                <w:szCs w:val="21"/>
                              </w:rPr>
                            </w:pPr>
                            <w:r>
                              <w:rPr>
                                <w:rFonts w:hint="eastAsia" w:ascii="仿宋" w:hAnsi="仿宋" w:eastAsia="仿宋"/>
                                <w:szCs w:val="21"/>
                              </w:rPr>
                              <w:t xml:space="preserve">4．硬笔书法练习 </w:t>
                            </w:r>
                            <w:r>
                              <w:rPr>
                                <w:rFonts w:ascii="仿宋" w:hAnsi="仿宋" w:eastAsia="仿宋"/>
                                <w:szCs w:val="21"/>
                              </w:rPr>
                              <w:t xml:space="preserve"> </w:t>
                            </w:r>
                            <w:r>
                              <w:rPr>
                                <w:rFonts w:hint="eastAsia" w:ascii="仿宋" w:hAnsi="仿宋" w:eastAsia="仿宋"/>
                                <w:szCs w:val="21"/>
                              </w:rPr>
                              <w:t xml:space="preserve">5.礼仪  </w:t>
                            </w:r>
                          </w:p>
                          <w:p>
                            <w:pPr>
                              <w:adjustRightInd w:val="0"/>
                              <w:snapToGrid w:val="0"/>
                              <w:spacing w:line="240" w:lineRule="exact"/>
                              <w:rPr>
                                <w:rFonts w:ascii="仿宋" w:hAnsi="仿宋" w:eastAsia="仿宋"/>
                                <w:szCs w:val="21"/>
                              </w:rPr>
                            </w:pPr>
                          </w:p>
                          <w:p>
                            <w:pPr>
                              <w:adjustRightInd w:val="0"/>
                              <w:snapToGrid w:val="0"/>
                              <w:spacing w:line="240" w:lineRule="exact"/>
                              <w:rPr>
                                <w:rFonts w:ascii="仿宋" w:hAnsi="仿宋" w:eastAsia="仿宋"/>
                                <w:szCs w:val="21"/>
                              </w:rPr>
                            </w:pPr>
                            <w:r>
                              <w:rPr>
                                <w:rFonts w:hint="eastAsia" w:ascii="仿宋" w:hAnsi="仿宋" w:eastAsia="仿宋"/>
                                <w:szCs w:val="21"/>
                              </w:rPr>
                              <w:t xml:space="preserve">  </w:t>
                            </w:r>
                          </w:p>
                        </w:txbxContent>
                      </wps:txbx>
                      <wps:bodyPr upright="1"/>
                    </wps:wsp>
                  </a:graphicData>
                </a:graphic>
              </wp:anchor>
            </w:drawing>
          </mc:Choice>
          <mc:Fallback>
            <w:pict>
              <v:shape id="文本框 8" o:spid="_x0000_s1026" o:spt="202" type="#_x0000_t202" style="position:absolute;left:0pt;margin-left:113.45pt;margin-top:1.4pt;height:34.45pt;width:303.3pt;z-index:251663360;mso-width-relative:page;mso-height-relative:page;" fillcolor="#FFFFFF" filled="t" stroked="t" coordsize="21600,21600" o:gfxdata="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kQenldgAAAAIAQAADwAAAAAAAAAB&#10;ACAAAAAiAAAAZHJzL2Rvd25yZXYueG1sUEsBAhQAFAAAAAgAh07iQMJozbgQAgAARAQAAA4AAAAA&#10;AAAAAQAgAAAAJwEAAGRycy9lMm9Eb2MueG1sUEsFBgAAAAAGAAYAWQEAAKkFAAAAAA==&#10;">
                <v:fill on="t" focussize="0,0"/>
                <v:stroke color="#000000" joinstyle="miter"/>
                <v:imagedata o:title=""/>
                <o:lock v:ext="edit" aspectratio="f"/>
                <v:textbox>
                  <w:txbxContent>
                    <w:p>
                      <w:pPr>
                        <w:adjustRightInd w:val="0"/>
                        <w:snapToGrid w:val="0"/>
                        <w:spacing w:line="240" w:lineRule="exact"/>
                        <w:rPr>
                          <w:rFonts w:ascii="仿宋" w:hAnsi="仿宋" w:eastAsia="仿宋"/>
                          <w:szCs w:val="21"/>
                        </w:rPr>
                      </w:pPr>
                      <w:r>
                        <w:rPr>
                          <w:rFonts w:hint="eastAsia" w:ascii="仿宋" w:hAnsi="仿宋" w:eastAsia="仿宋"/>
                          <w:szCs w:val="21"/>
                        </w:rPr>
                        <w:t xml:space="preserve">1．普通话 </w:t>
                      </w:r>
                      <w:r>
                        <w:rPr>
                          <w:rFonts w:ascii="仿宋" w:hAnsi="仿宋" w:eastAsia="仿宋"/>
                          <w:szCs w:val="21"/>
                        </w:rPr>
                        <w:t xml:space="preserve"> 2.</w:t>
                      </w:r>
                      <w:r>
                        <w:rPr>
                          <w:rFonts w:hint="eastAsia" w:ascii="仿宋" w:hAnsi="仿宋" w:eastAsia="仿宋"/>
                          <w:szCs w:val="21"/>
                        </w:rPr>
                        <w:t>家政服务  3.应用文写作</w:t>
                      </w:r>
                    </w:p>
                    <w:p>
                      <w:pPr>
                        <w:adjustRightInd w:val="0"/>
                        <w:snapToGrid w:val="0"/>
                        <w:spacing w:line="240" w:lineRule="exact"/>
                        <w:rPr>
                          <w:rFonts w:ascii="仿宋" w:hAnsi="仿宋" w:eastAsia="仿宋"/>
                          <w:szCs w:val="21"/>
                        </w:rPr>
                      </w:pPr>
                      <w:r>
                        <w:rPr>
                          <w:rFonts w:hint="eastAsia" w:ascii="仿宋" w:hAnsi="仿宋" w:eastAsia="仿宋"/>
                          <w:szCs w:val="21"/>
                        </w:rPr>
                        <w:t xml:space="preserve">4．硬笔书法练习 </w:t>
                      </w:r>
                      <w:r>
                        <w:rPr>
                          <w:rFonts w:ascii="仿宋" w:hAnsi="仿宋" w:eastAsia="仿宋"/>
                          <w:szCs w:val="21"/>
                        </w:rPr>
                        <w:t xml:space="preserve"> </w:t>
                      </w:r>
                      <w:r>
                        <w:rPr>
                          <w:rFonts w:hint="eastAsia" w:ascii="仿宋" w:hAnsi="仿宋" w:eastAsia="仿宋"/>
                          <w:szCs w:val="21"/>
                        </w:rPr>
                        <w:t xml:space="preserve">5.礼仪  </w:t>
                      </w:r>
                    </w:p>
                    <w:p>
                      <w:pPr>
                        <w:adjustRightInd w:val="0"/>
                        <w:snapToGrid w:val="0"/>
                        <w:spacing w:line="240" w:lineRule="exact"/>
                        <w:rPr>
                          <w:rFonts w:ascii="仿宋" w:hAnsi="仿宋" w:eastAsia="仿宋"/>
                          <w:szCs w:val="21"/>
                        </w:rPr>
                      </w:pPr>
                    </w:p>
                    <w:p>
                      <w:pPr>
                        <w:adjustRightInd w:val="0"/>
                        <w:snapToGrid w:val="0"/>
                        <w:spacing w:line="240" w:lineRule="exact"/>
                        <w:rPr>
                          <w:rFonts w:ascii="仿宋" w:hAnsi="仿宋" w:eastAsia="仿宋"/>
                          <w:szCs w:val="21"/>
                        </w:rPr>
                      </w:pPr>
                      <w:r>
                        <w:rPr>
                          <w:rFonts w:hint="eastAsia" w:ascii="仿宋" w:hAnsi="仿宋" w:eastAsia="仿宋"/>
                          <w:szCs w:val="21"/>
                        </w:rPr>
                        <w:t xml:space="preserve">  </w:t>
                      </w:r>
                    </w:p>
                  </w:txbxContent>
                </v:textbox>
              </v:shape>
            </w:pict>
          </mc:Fallback>
        </mc:AlternateContent>
      </w:r>
      <w:r>
        <w:rPr>
          <w:rFonts w:hint="eastAsia" w:ascii="仿宋" w:hAnsi="仿宋" w:eastAsia="仿宋" w:cs="仿宋"/>
          <w:sz w:val="21"/>
          <w:szCs w:val="21"/>
        </w:rPr>
        <mc:AlternateContent>
          <mc:Choice Requires="wps">
            <w:drawing>
              <wp:anchor distT="0" distB="0" distL="114300" distR="114300" simplePos="0" relativeHeight="251685888" behindDoc="0" locked="0" layoutInCell="1" allowOverlap="1">
                <wp:simplePos x="0" y="0"/>
                <wp:positionH relativeFrom="column">
                  <wp:posOffset>1310005</wp:posOffset>
                </wp:positionH>
                <wp:positionV relativeFrom="paragraph">
                  <wp:posOffset>205740</wp:posOffset>
                </wp:positionV>
                <wp:extent cx="125095" cy="0"/>
                <wp:effectExtent l="0" t="57150" r="46355" b="76200"/>
                <wp:wrapNone/>
                <wp:docPr id="17" name="直线 66"/>
                <wp:cNvGraphicFramePr/>
                <a:graphic xmlns:a="http://schemas.openxmlformats.org/drawingml/2006/main">
                  <a:graphicData uri="http://schemas.microsoft.com/office/word/2010/wordprocessingShape">
                    <wps:wsp>
                      <wps:cNvCnPr/>
                      <wps:spPr>
                        <a:xfrm>
                          <a:off x="0" y="0"/>
                          <a:ext cx="125095" cy="0"/>
                        </a:xfrm>
                        <a:prstGeom prst="line">
                          <a:avLst/>
                        </a:prstGeom>
                        <a:ln w="9525" cap="flat" cmpd="sng">
                          <a:solidFill>
                            <a:srgbClr val="000000"/>
                          </a:solidFill>
                          <a:prstDash val="solid"/>
                          <a:headEnd type="none" w="med" len="med"/>
                          <a:tailEnd type="triangle" w="sm" len="sm"/>
                        </a:ln>
                        <a:effectLst/>
                      </wps:spPr>
                      <wps:bodyPr/>
                    </wps:wsp>
                  </a:graphicData>
                </a:graphic>
              </wp:anchor>
            </w:drawing>
          </mc:Choice>
          <mc:Fallback>
            <w:pict>
              <v:line id="直线 66" o:spid="_x0000_s1026" o:spt="20" style="position:absolute;left:0pt;margin-left:103.15pt;margin-top:16.2pt;height:0pt;width:9.85pt;z-index:251685888;mso-width-relative:page;mso-height-relative:page;" filled="f" stroked="t" coordsize="21600,21600" o:gfxdata="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O/oy1wAAAAkBAAAPAAAAAAAAAAEAIAAAACIAAABkcnMvZG93bnJldi54bWxQSwECFAAUAAAA&#10;CACHTuJAsNbypO8BAADgAwAADgAAAAAAAAABACAAAAAmAQAAZHJzL2Uyb0RvYy54bWxQSwUGAAAA&#10;AAYABgBZAQAAhwUAAAAA&#10;">
                <v:fill on="f" focussize="0,0"/>
                <v:stroke color="#000000" joinstyle="round" endarrow="block" endarrowwidth="narrow" endarrowlength="short"/>
                <v:imagedata o:title=""/>
                <o:lock v:ext="edit" aspectratio="f"/>
              </v:line>
            </w:pict>
          </mc:Fallback>
        </mc:AlternateContent>
      </w:r>
      <w:r>
        <w:rPr>
          <w:rFonts w:hint="eastAsia" w:ascii="仿宋" w:hAnsi="仿宋" w:eastAsia="仿宋" w:cs="仿宋"/>
          <w:color w:val="333333"/>
          <w:spacing w:val="8"/>
          <w:sz w:val="21"/>
          <w:szCs w:val="21"/>
          <w:shd w:val="clear" w:color="auto" w:fill="FFFFFF"/>
        </w:rPr>
        <w:drawing>
          <wp:anchor distT="0" distB="0" distL="114935" distR="114935" simplePos="0" relativeHeight="251676672" behindDoc="0" locked="0" layoutInCell="1" allowOverlap="1">
            <wp:simplePos x="0" y="0"/>
            <wp:positionH relativeFrom="column">
              <wp:posOffset>827405</wp:posOffset>
            </wp:positionH>
            <wp:positionV relativeFrom="paragraph">
              <wp:posOffset>114935</wp:posOffset>
            </wp:positionV>
            <wp:extent cx="189230" cy="593090"/>
            <wp:effectExtent l="0" t="0" r="8890" b="1270"/>
            <wp:wrapNone/>
            <wp:docPr id="3" name="图片 3" descr="SD13B`XQZAGY@N[EX(3P)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D13B`XQZAGY@N[EX(3P)DJ"/>
                    <pic:cNvPicPr>
                      <a:picLocks noChangeAspect="1"/>
                    </pic:cNvPicPr>
                  </pic:nvPicPr>
                  <pic:blipFill>
                    <a:blip r:embed="rId8" cstate="print"/>
                    <a:stretch>
                      <a:fillRect/>
                    </a:stretch>
                  </pic:blipFill>
                  <pic:spPr>
                    <a:xfrm>
                      <a:off x="0" y="0"/>
                      <a:ext cx="190226" cy="595630"/>
                    </a:xfrm>
                    <a:prstGeom prst="rect">
                      <a:avLst/>
                    </a:prstGeom>
                  </pic:spPr>
                </pic:pic>
              </a:graphicData>
            </a:graphic>
          </wp:anchor>
        </w:drawing>
      </w:r>
      <w:r>
        <w:rPr>
          <w:rFonts w:hint="eastAsia" w:ascii="仿宋" w:hAnsi="仿宋" w:eastAsia="仿宋" w:cs="仿宋"/>
          <w:sz w:val="21"/>
          <w:szCs w:val="21"/>
        </w:rPr>
        <mc:AlternateContent>
          <mc:Choice Requires="wps">
            <w:drawing>
              <wp:anchor distT="0" distB="0" distL="114300" distR="114300" simplePos="0" relativeHeight="251662336" behindDoc="0" locked="0" layoutInCell="1" allowOverlap="1">
                <wp:simplePos x="0" y="0"/>
                <wp:positionH relativeFrom="column">
                  <wp:posOffset>521335</wp:posOffset>
                </wp:positionH>
                <wp:positionV relativeFrom="paragraph">
                  <wp:posOffset>64770</wp:posOffset>
                </wp:positionV>
                <wp:extent cx="288290" cy="693420"/>
                <wp:effectExtent l="4445" t="4445" r="12065" b="18415"/>
                <wp:wrapNone/>
                <wp:docPr id="8" name="文本框 6"/>
                <wp:cNvGraphicFramePr/>
                <a:graphic xmlns:a="http://schemas.openxmlformats.org/drawingml/2006/main">
                  <a:graphicData uri="http://schemas.microsoft.com/office/word/2010/wordprocessingShape">
                    <wps:wsp>
                      <wps:cNvSpPr txBox="1"/>
                      <wps:spPr>
                        <a:xfrm>
                          <a:off x="0" y="0"/>
                          <a:ext cx="288290" cy="6934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szCs w:val="21"/>
                              </w:rPr>
                            </w:pPr>
                            <w:r>
                              <w:rPr>
                                <w:rFonts w:hint="eastAsia" w:ascii="仿宋" w:hAnsi="仿宋" w:eastAsia="仿宋"/>
                                <w:szCs w:val="21"/>
                              </w:rPr>
                              <w:t>选修课程</w:t>
                            </w:r>
                          </w:p>
                        </w:txbxContent>
                      </wps:txbx>
                      <wps:bodyPr upright="1"/>
                    </wps:wsp>
                  </a:graphicData>
                </a:graphic>
              </wp:anchor>
            </w:drawing>
          </mc:Choice>
          <mc:Fallback>
            <w:pict>
              <v:shape id="文本框 6" o:spid="_x0000_s1026" o:spt="202" type="#_x0000_t202" style="position:absolute;left:0pt;margin-left:41.05pt;margin-top:5.1pt;height:54.6pt;width:22.7pt;z-index:251662336;mso-width-relative:page;mso-height-relative:page;" fillcolor="#FFFFFF" filled="t" stroked="t" coordsize="21600,21600" o:gfxdata="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g4QdjYAAAACQEAAA8AAAAAAAAA&#10;AQAgAAAAIgAAAGRycy9kb3ducmV2LnhtbFBLAQIUABQAAAAIAIdO4kAvn+EQEQIAAEMEAAAOAAAA&#10;AAAAAAEAIAAAACcBAABkcnMvZTJvRG9jLnhtbFBLBQYAAAAABgAGAFkBAACqBQAAAAA=&#10;">
                <v:fill on="t" focussize="0,0"/>
                <v:stroke color="#000000" joinstyle="miter"/>
                <v:imagedata o:title=""/>
                <o:lock v:ext="edit" aspectratio="f"/>
                <v:textbox>
                  <w:txbxContent>
                    <w:p>
                      <w:pPr>
                        <w:adjustRightInd w:val="0"/>
                        <w:snapToGrid w:val="0"/>
                        <w:spacing w:line="240" w:lineRule="exact"/>
                        <w:rPr>
                          <w:szCs w:val="21"/>
                        </w:rPr>
                      </w:pPr>
                      <w:r>
                        <w:rPr>
                          <w:rFonts w:hint="eastAsia" w:ascii="仿宋" w:hAnsi="仿宋" w:eastAsia="仿宋"/>
                          <w:szCs w:val="21"/>
                        </w:rPr>
                        <w:t>选修课程</w:t>
                      </w:r>
                    </w:p>
                  </w:txbxContent>
                </v:textbox>
              </v:shape>
            </w:pict>
          </mc:Fallback>
        </mc:AlternateContent>
      </w:r>
      <w:r>
        <w:rPr>
          <w:rFonts w:hint="eastAsia" w:ascii="仿宋" w:hAnsi="仿宋" w:eastAsia="仿宋" w:cs="仿宋"/>
          <w:sz w:val="21"/>
          <w:szCs w:val="21"/>
        </w:rPr>
        <mc:AlternateContent>
          <mc:Choice Requires="wps">
            <w:drawing>
              <wp:anchor distT="0" distB="0" distL="114300" distR="114300" simplePos="0" relativeHeight="251665408" behindDoc="0" locked="0" layoutInCell="1" allowOverlap="1">
                <wp:simplePos x="0" y="0"/>
                <wp:positionH relativeFrom="column">
                  <wp:posOffset>1028700</wp:posOffset>
                </wp:positionH>
                <wp:positionV relativeFrom="paragraph">
                  <wp:posOffset>17780</wp:posOffset>
                </wp:positionV>
                <wp:extent cx="288290" cy="360045"/>
                <wp:effectExtent l="4445" t="4445" r="12065" b="16510"/>
                <wp:wrapNone/>
                <wp:docPr id="11" name="文本框 10"/>
                <wp:cNvGraphicFramePr/>
                <a:graphic xmlns:a="http://schemas.openxmlformats.org/drawingml/2006/main">
                  <a:graphicData uri="http://schemas.microsoft.com/office/word/2010/wordprocessingShape">
                    <wps:wsp>
                      <wps:cNvSpPr txBox="1"/>
                      <wps:spPr>
                        <a:xfrm>
                          <a:off x="0" y="0"/>
                          <a:ext cx="28829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00" w:lineRule="exact"/>
                              <w:rPr>
                                <w:szCs w:val="21"/>
                              </w:rPr>
                            </w:pPr>
                            <w:r>
                              <w:rPr>
                                <w:rFonts w:hint="eastAsia" w:ascii="仿宋" w:hAnsi="仿宋" w:eastAsia="仿宋"/>
                                <w:szCs w:val="21"/>
                              </w:rPr>
                              <w:t>限选</w:t>
                            </w:r>
                          </w:p>
                        </w:txbxContent>
                      </wps:txbx>
                      <wps:bodyPr upright="1"/>
                    </wps:wsp>
                  </a:graphicData>
                </a:graphic>
              </wp:anchor>
            </w:drawing>
          </mc:Choice>
          <mc:Fallback>
            <w:pict>
              <v:shape id="文本框 10" o:spid="_x0000_s1026" o:spt="202" type="#_x0000_t202" style="position:absolute;left:0pt;margin-left:81pt;margin-top:1.4pt;height:28.35pt;width:22.7pt;z-index:251665408;mso-width-relative:page;mso-height-relative:page;" fillcolor="#FFFFFF" filled="t" stroked="t" coordsize="21600,21600" o:gfxdata="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JJ8bM2AAAAAgBAAAPAAAAAAAAAAEA&#10;IAAAACIAAABkcnMvZG93bnJldi54bWxQSwECFAAUAAAACACHTuJACi78aw8CAABFBAAADgAAAAAA&#10;AAABACAAAAAnAQAAZHJzL2Uyb0RvYy54bWxQSwUGAAAAAAYABgBZAQAAqAUAAAAA&#10;">
                <v:fill on="t" focussize="0,0"/>
                <v:stroke color="#000000" joinstyle="miter"/>
                <v:imagedata o:title=""/>
                <o:lock v:ext="edit" aspectratio="f"/>
                <v:textbox>
                  <w:txbxContent>
                    <w:p>
                      <w:pPr>
                        <w:adjustRightInd w:val="0"/>
                        <w:snapToGrid w:val="0"/>
                        <w:spacing w:line="200" w:lineRule="exact"/>
                        <w:rPr>
                          <w:szCs w:val="21"/>
                        </w:rPr>
                      </w:pPr>
                      <w:r>
                        <w:rPr>
                          <w:rFonts w:hint="eastAsia" w:ascii="仿宋" w:hAnsi="仿宋" w:eastAsia="仿宋"/>
                          <w:szCs w:val="21"/>
                        </w:rPr>
                        <w:t>限选</w:t>
                      </w:r>
                    </w:p>
                  </w:txbxContent>
                </v:textbox>
              </v:shape>
            </w:pict>
          </mc:Fallback>
        </mc:AlternateContent>
      </w:r>
    </w:p>
    <w:p>
      <w:pPr>
        <w:pStyle w:val="9"/>
        <w:spacing w:line="400" w:lineRule="exact"/>
        <w:rPr>
          <w:rFonts w:ascii="仿宋" w:hAnsi="仿宋" w:eastAsia="仿宋" w:cs="仿宋"/>
          <w:sz w:val="21"/>
          <w:szCs w:val="21"/>
        </w:rPr>
      </w:pPr>
      <w:r>
        <w:rPr>
          <w:rFonts w:hint="eastAsia" w:ascii="仿宋" w:hAnsi="仿宋" w:eastAsia="仿宋" w:cs="仿宋"/>
          <w:sz w:val="21"/>
          <w:szCs w:val="21"/>
        </w:rPr>
        <mc:AlternateContent>
          <mc:Choice Requires="wps">
            <w:drawing>
              <wp:anchor distT="0" distB="0" distL="114300" distR="114300" simplePos="0" relativeHeight="251666432" behindDoc="0" locked="0" layoutInCell="1" allowOverlap="1">
                <wp:simplePos x="0" y="0"/>
                <wp:positionH relativeFrom="column">
                  <wp:posOffset>1019175</wp:posOffset>
                </wp:positionH>
                <wp:positionV relativeFrom="paragraph">
                  <wp:posOffset>176530</wp:posOffset>
                </wp:positionV>
                <wp:extent cx="288290" cy="347345"/>
                <wp:effectExtent l="4445" t="4445" r="12065" b="13970"/>
                <wp:wrapNone/>
                <wp:docPr id="12" name="文本框 11"/>
                <wp:cNvGraphicFramePr/>
                <a:graphic xmlns:a="http://schemas.openxmlformats.org/drawingml/2006/main">
                  <a:graphicData uri="http://schemas.microsoft.com/office/word/2010/wordprocessingShape">
                    <wps:wsp>
                      <wps:cNvSpPr txBox="1"/>
                      <wps:spPr>
                        <a:xfrm>
                          <a:off x="0" y="0"/>
                          <a:ext cx="288290" cy="3473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00" w:lineRule="exact"/>
                              <w:rPr>
                                <w:szCs w:val="21"/>
                              </w:rPr>
                            </w:pPr>
                            <w:r>
                              <w:rPr>
                                <w:rFonts w:hint="eastAsia" w:ascii="仿宋" w:hAnsi="仿宋" w:eastAsia="仿宋"/>
                                <w:szCs w:val="21"/>
                              </w:rPr>
                              <w:t>任选</w:t>
                            </w:r>
                          </w:p>
                        </w:txbxContent>
                      </wps:txbx>
                      <wps:bodyPr upright="1"/>
                    </wps:wsp>
                  </a:graphicData>
                </a:graphic>
              </wp:anchor>
            </w:drawing>
          </mc:Choice>
          <mc:Fallback>
            <w:pict>
              <v:shape id="文本框 11" o:spid="_x0000_s1026" o:spt="202" type="#_x0000_t202" style="position:absolute;left:0pt;margin-left:80.25pt;margin-top:13.9pt;height:27.35pt;width:22.7pt;z-index:251666432;mso-width-relative:page;mso-height-relative:page;" fillcolor="#FFFFFF" filled="t" stroked="t" coordsize="21600,21600" o:gfxdata="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L3nNcAAAAJAQAADwAAAAAAAAAB&#10;ACAAAAAiAAAAZHJzL2Rvd25yZXYueG1sUEsBAhQAFAAAAAgAh07iQOePlmgRAgAARQQAAA4AAAAA&#10;AAAAAQAgAAAAJgEAAGRycy9lMm9Eb2MueG1sUEsFBgAAAAAGAAYAWQEAAKkFAAAAAA==&#10;">
                <v:fill on="t" focussize="0,0"/>
                <v:stroke color="#000000" joinstyle="miter"/>
                <v:imagedata o:title=""/>
                <o:lock v:ext="edit" aspectratio="f"/>
                <v:textbox>
                  <w:txbxContent>
                    <w:p>
                      <w:pPr>
                        <w:adjustRightInd w:val="0"/>
                        <w:snapToGrid w:val="0"/>
                        <w:spacing w:line="200" w:lineRule="exact"/>
                        <w:rPr>
                          <w:szCs w:val="21"/>
                        </w:rPr>
                      </w:pPr>
                      <w:r>
                        <w:rPr>
                          <w:rFonts w:hint="eastAsia" w:ascii="仿宋" w:hAnsi="仿宋" w:eastAsia="仿宋"/>
                          <w:szCs w:val="21"/>
                        </w:rPr>
                        <w:t>任选</w:t>
                      </w:r>
                    </w:p>
                  </w:txbxContent>
                </v:textbox>
              </v:shape>
            </w:pict>
          </mc:Fallback>
        </mc:AlternateContent>
      </w:r>
    </w:p>
    <w:p>
      <w:pPr>
        <w:pStyle w:val="9"/>
        <w:spacing w:line="400" w:lineRule="exact"/>
        <w:rPr>
          <w:rFonts w:ascii="仿宋" w:hAnsi="仿宋" w:eastAsia="仿宋" w:cs="仿宋"/>
          <w:sz w:val="21"/>
          <w:szCs w:val="21"/>
        </w:rPr>
      </w:pPr>
      <w:r>
        <w:rPr>
          <w:rFonts w:hint="eastAsia" w:ascii="仿宋" w:hAnsi="仿宋" w:eastAsia="仿宋" w:cs="仿宋"/>
          <w:sz w:val="21"/>
          <w:szCs w:val="21"/>
        </w:rPr>
        <mc:AlternateContent>
          <mc:Choice Requires="wps">
            <w:drawing>
              <wp:anchor distT="0" distB="0" distL="114300" distR="114300" simplePos="0" relativeHeight="251686912" behindDoc="0" locked="0" layoutInCell="1" allowOverlap="1">
                <wp:simplePos x="0" y="0"/>
                <wp:positionH relativeFrom="column">
                  <wp:posOffset>1335405</wp:posOffset>
                </wp:positionH>
                <wp:positionV relativeFrom="paragraph">
                  <wp:posOffset>172085</wp:posOffset>
                </wp:positionV>
                <wp:extent cx="125095" cy="0"/>
                <wp:effectExtent l="0" t="57150" r="46355" b="76200"/>
                <wp:wrapNone/>
                <wp:docPr id="18" name="直线 66"/>
                <wp:cNvGraphicFramePr/>
                <a:graphic xmlns:a="http://schemas.openxmlformats.org/drawingml/2006/main">
                  <a:graphicData uri="http://schemas.microsoft.com/office/word/2010/wordprocessingShape">
                    <wps:wsp>
                      <wps:cNvCnPr/>
                      <wps:spPr>
                        <a:xfrm>
                          <a:off x="0" y="0"/>
                          <a:ext cx="125095" cy="0"/>
                        </a:xfrm>
                        <a:prstGeom prst="line">
                          <a:avLst/>
                        </a:prstGeom>
                        <a:ln w="9525" cap="flat" cmpd="sng">
                          <a:solidFill>
                            <a:srgbClr val="000000"/>
                          </a:solidFill>
                          <a:prstDash val="solid"/>
                          <a:headEnd type="none" w="med" len="med"/>
                          <a:tailEnd type="triangle" w="sm" len="sm"/>
                        </a:ln>
                        <a:effectLst/>
                      </wps:spPr>
                      <wps:bodyPr/>
                    </wps:wsp>
                  </a:graphicData>
                </a:graphic>
              </wp:anchor>
            </w:drawing>
          </mc:Choice>
          <mc:Fallback>
            <w:pict>
              <v:line id="直线 66" o:spid="_x0000_s1026" o:spt="20" style="position:absolute;left:0pt;margin-left:105.15pt;margin-top:13.55pt;height:0pt;width:9.85pt;z-index:251686912;mso-width-relative:page;mso-height-relative:page;" filled="f" stroked="t" coordsize="21600,21600" o:gfxdata="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mZM8Q1wAAAAkBAAAPAAAAAAAAAAEAIAAAACIAAABkcnMvZG93bnJldi54bWxQSwECFAAUAAAA&#10;CACHTuJAhTIVJe8BAADgAwAADgAAAAAAAAABACAAAAAmAQAAZHJzL2Uyb0RvYy54bWxQSwUGAAAA&#10;AAYABgBZAQAAhwUAAAAA&#10;">
                <v:fill on="f" focussize="0,0"/>
                <v:stroke color="#000000" joinstyle="round" endarrow="block" endarrowwidth="narrow" endarrowlength="short"/>
                <v:imagedata o:title=""/>
                <o:lock v:ext="edit" aspectratio="f"/>
              </v:line>
            </w:pict>
          </mc:Fallback>
        </mc:AlternateContent>
      </w:r>
      <w:r>
        <w:rPr>
          <w:rFonts w:hint="eastAsia" w:ascii="仿宋" w:hAnsi="仿宋" w:eastAsia="仿宋" w:cs="仿宋"/>
          <w:sz w:val="21"/>
          <w:szCs w:val="21"/>
        </w:rPr>
        <mc:AlternateContent>
          <mc:Choice Requires="wps">
            <w:drawing>
              <wp:anchor distT="0" distB="0" distL="114300" distR="114300" simplePos="0" relativeHeight="251664384" behindDoc="0" locked="0" layoutInCell="1" allowOverlap="1">
                <wp:simplePos x="0" y="0"/>
                <wp:positionH relativeFrom="column">
                  <wp:posOffset>1440815</wp:posOffset>
                </wp:positionH>
                <wp:positionV relativeFrom="paragraph">
                  <wp:posOffset>29845</wp:posOffset>
                </wp:positionV>
                <wp:extent cx="3851910" cy="290195"/>
                <wp:effectExtent l="4445" t="4445" r="14605" b="10160"/>
                <wp:wrapNone/>
                <wp:docPr id="10" name="文本框 9"/>
                <wp:cNvGraphicFramePr/>
                <a:graphic xmlns:a="http://schemas.openxmlformats.org/drawingml/2006/main">
                  <a:graphicData uri="http://schemas.microsoft.com/office/word/2010/wordprocessingShape">
                    <wps:wsp>
                      <wps:cNvSpPr txBox="1"/>
                      <wps:spPr>
                        <a:xfrm>
                          <a:off x="0" y="0"/>
                          <a:ext cx="3851910" cy="2400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rFonts w:ascii="仿宋" w:hAnsi="仿宋" w:eastAsia="仿宋"/>
                                <w:szCs w:val="21"/>
                              </w:rPr>
                            </w:pPr>
                            <w:r>
                              <w:rPr>
                                <w:rFonts w:hint="eastAsia" w:ascii="仿宋" w:hAnsi="仿宋" w:eastAsia="仿宋" w:cs="仿宋"/>
                                <w:szCs w:val="21"/>
                              </w:rPr>
                              <w:t>1、职业健康与安全 2、职业素养</w:t>
                            </w:r>
                          </w:p>
                          <w:p/>
                        </w:txbxContent>
                      </wps:txbx>
                      <wps:bodyPr upright="1"/>
                    </wps:wsp>
                  </a:graphicData>
                </a:graphic>
              </wp:anchor>
            </w:drawing>
          </mc:Choice>
          <mc:Fallback>
            <w:pict>
              <v:shape id="文本框 9" o:spid="_x0000_s1026" o:spt="202" type="#_x0000_t202" style="position:absolute;left:0pt;margin-left:113.45pt;margin-top:2.35pt;height:22.85pt;width:303.3pt;z-index:251664384;mso-width-relative:page;mso-height-relative:page;" fillcolor="#FFFFFF" filled="t" stroked="t" coordsize="21600,21600" o:gfxdata="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EV4Av2QAAAAgBAAAPAAAAAAAA&#10;AAEAIAAAACIAAABkcnMvZG93bnJldi54bWxQSwECFAAUAAAACACHTuJAofJ1HBECAABFBAAADgAA&#10;AAAAAAABACAAAAAoAQAAZHJzL2Uyb0RvYy54bWxQSwUGAAAAAAYABgBZAQAAqwUAAAAA&#10;">
                <v:fill on="t" focussize="0,0"/>
                <v:stroke color="#000000" joinstyle="miter"/>
                <v:imagedata o:title=""/>
                <o:lock v:ext="edit" aspectratio="f"/>
                <v:textbox>
                  <w:txbxContent>
                    <w:p>
                      <w:pPr>
                        <w:adjustRightInd w:val="0"/>
                        <w:snapToGrid w:val="0"/>
                        <w:spacing w:line="240" w:lineRule="exact"/>
                        <w:rPr>
                          <w:rFonts w:ascii="仿宋" w:hAnsi="仿宋" w:eastAsia="仿宋"/>
                          <w:szCs w:val="21"/>
                        </w:rPr>
                      </w:pPr>
                      <w:r>
                        <w:rPr>
                          <w:rFonts w:hint="eastAsia" w:ascii="仿宋" w:hAnsi="仿宋" w:eastAsia="仿宋" w:cs="仿宋"/>
                          <w:szCs w:val="21"/>
                        </w:rPr>
                        <w:t>1、职业健康与安全 2、职业素养</w:t>
                      </w:r>
                    </w:p>
                    <w:p/>
                  </w:txbxContent>
                </v:textbox>
              </v:shape>
            </w:pict>
          </mc:Fallback>
        </mc:AlternateContent>
      </w:r>
    </w:p>
    <w:p>
      <w:pPr>
        <w:pStyle w:val="9"/>
        <w:spacing w:line="400" w:lineRule="exact"/>
        <w:rPr>
          <w:rFonts w:ascii="仿宋" w:hAnsi="仿宋" w:eastAsia="仿宋" w:cs="仿宋"/>
          <w:sz w:val="21"/>
          <w:szCs w:val="21"/>
        </w:rPr>
      </w:pPr>
    </w:p>
    <w:p>
      <w:pPr>
        <w:pStyle w:val="9"/>
        <w:spacing w:line="400" w:lineRule="exact"/>
        <w:rPr>
          <w:rFonts w:ascii="仿宋" w:hAnsi="仿宋" w:eastAsia="仿宋" w:cs="仿宋"/>
          <w:sz w:val="21"/>
          <w:szCs w:val="21"/>
        </w:rPr>
      </w:pPr>
      <w:r>
        <w:rPr>
          <w:rFonts w:hint="eastAsia" w:ascii="仿宋" w:hAnsi="仿宋" w:eastAsia="仿宋" w:cs="仿宋"/>
          <w:sz w:val="21"/>
          <w:szCs w:val="21"/>
        </w:rPr>
        <mc:AlternateContent>
          <mc:Choice Requires="wps">
            <w:drawing>
              <wp:anchor distT="0" distB="0" distL="114300" distR="114300" simplePos="0" relativeHeight="251669504" behindDoc="0" locked="0" layoutInCell="1" allowOverlap="1">
                <wp:simplePos x="0" y="0"/>
                <wp:positionH relativeFrom="column">
                  <wp:posOffset>1048385</wp:posOffset>
                </wp:positionH>
                <wp:positionV relativeFrom="paragraph">
                  <wp:posOffset>146685</wp:posOffset>
                </wp:positionV>
                <wp:extent cx="288290" cy="806450"/>
                <wp:effectExtent l="0" t="0" r="16510" b="12700"/>
                <wp:wrapNone/>
                <wp:docPr id="16" name="文本框 15"/>
                <wp:cNvGraphicFramePr/>
                <a:graphic xmlns:a="http://schemas.openxmlformats.org/drawingml/2006/main">
                  <a:graphicData uri="http://schemas.microsoft.com/office/word/2010/wordprocessingShape">
                    <wps:wsp>
                      <wps:cNvSpPr txBox="1"/>
                      <wps:spPr>
                        <a:xfrm>
                          <a:off x="0" y="0"/>
                          <a:ext cx="288290" cy="806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00" w:lineRule="exact"/>
                              <w:rPr>
                                <w:rFonts w:ascii="仿宋" w:hAnsi="仿宋" w:eastAsia="仿宋"/>
                                <w:szCs w:val="21"/>
                              </w:rPr>
                            </w:pPr>
                          </w:p>
                          <w:p>
                            <w:pPr>
                              <w:adjustRightInd w:val="0"/>
                              <w:snapToGrid w:val="0"/>
                              <w:spacing w:line="200" w:lineRule="exact"/>
                              <w:rPr>
                                <w:szCs w:val="21"/>
                              </w:rPr>
                            </w:pPr>
                            <w:r>
                              <w:rPr>
                                <w:rFonts w:hint="eastAsia" w:ascii="仿宋" w:hAnsi="仿宋" w:eastAsia="仿宋"/>
                                <w:szCs w:val="21"/>
                              </w:rPr>
                              <w:t>平台课程</w:t>
                            </w:r>
                          </w:p>
                        </w:txbxContent>
                      </wps:txbx>
                      <wps:bodyPr upright="1"/>
                    </wps:wsp>
                  </a:graphicData>
                </a:graphic>
              </wp:anchor>
            </w:drawing>
          </mc:Choice>
          <mc:Fallback>
            <w:pict>
              <v:shape id="文本框 15" o:spid="_x0000_s1026" o:spt="202" type="#_x0000_t202" style="position:absolute;left:0pt;margin-left:82.55pt;margin-top:11.55pt;height:63.5pt;width:22.7pt;z-index:251669504;mso-width-relative:page;mso-height-relative:page;" fillcolor="#FFFFFF" filled="t" stroked="t" coordsize="21600,21600" o:gfxdata="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TlldgAAAAKAQAADwAAAAAA&#10;AAABACAAAAAiAAAAZHJzL2Rvd25yZXYueG1sUEsBAhQAFAAAAAgAh07iQCtwMR4TAgAARQQAAA4A&#10;AAAAAAAAAQAgAAAAJwEAAGRycy9lMm9Eb2MueG1sUEsFBgAAAAAGAAYAWQEAAKwFAAAAAA==&#10;">
                <v:fill on="t" focussize="0,0"/>
                <v:stroke color="#000000" joinstyle="miter"/>
                <v:imagedata o:title=""/>
                <o:lock v:ext="edit" aspectratio="f"/>
                <v:textbox>
                  <w:txbxContent>
                    <w:p>
                      <w:pPr>
                        <w:adjustRightInd w:val="0"/>
                        <w:snapToGrid w:val="0"/>
                        <w:spacing w:line="200" w:lineRule="exact"/>
                        <w:rPr>
                          <w:rFonts w:ascii="仿宋" w:hAnsi="仿宋" w:eastAsia="仿宋"/>
                          <w:szCs w:val="21"/>
                        </w:rPr>
                      </w:pPr>
                    </w:p>
                    <w:p>
                      <w:pPr>
                        <w:adjustRightInd w:val="0"/>
                        <w:snapToGrid w:val="0"/>
                        <w:spacing w:line="200" w:lineRule="exact"/>
                        <w:rPr>
                          <w:szCs w:val="21"/>
                        </w:rPr>
                      </w:pPr>
                      <w:r>
                        <w:rPr>
                          <w:rFonts w:hint="eastAsia" w:ascii="仿宋" w:hAnsi="仿宋" w:eastAsia="仿宋"/>
                          <w:szCs w:val="21"/>
                        </w:rPr>
                        <w:t>平台课程</w:t>
                      </w:r>
                    </w:p>
                  </w:txbxContent>
                </v:textbox>
              </v:shape>
            </w:pict>
          </mc:Fallback>
        </mc:AlternateContent>
      </w:r>
      <w:r>
        <w:rPr>
          <w:rFonts w:hint="eastAsia" w:ascii="仿宋" w:hAnsi="仿宋" w:eastAsia="仿宋" w:cs="仿宋"/>
          <w:sz w:val="21"/>
          <w:szCs w:val="21"/>
        </w:rPr>
        <mc:AlternateContent>
          <mc:Choice Requires="wps">
            <w:drawing>
              <wp:anchor distT="0" distB="0" distL="114300" distR="114300" simplePos="0" relativeHeight="251670528" behindDoc="0" locked="0" layoutInCell="1" allowOverlap="1">
                <wp:simplePos x="0" y="0"/>
                <wp:positionH relativeFrom="column">
                  <wp:posOffset>1628140</wp:posOffset>
                </wp:positionH>
                <wp:positionV relativeFrom="paragraph">
                  <wp:posOffset>209550</wp:posOffset>
                </wp:positionV>
                <wp:extent cx="3602355" cy="655955"/>
                <wp:effectExtent l="0" t="0" r="17145" b="10795"/>
                <wp:wrapNone/>
                <wp:docPr id="19" name="文本框 20"/>
                <wp:cNvGraphicFramePr/>
                <a:graphic xmlns:a="http://schemas.openxmlformats.org/drawingml/2006/main">
                  <a:graphicData uri="http://schemas.microsoft.com/office/word/2010/wordprocessingShape">
                    <wps:wsp>
                      <wps:cNvSpPr txBox="1"/>
                      <wps:spPr>
                        <a:xfrm>
                          <a:off x="0" y="0"/>
                          <a:ext cx="3602355" cy="6559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0" w:lineRule="atLeast"/>
                              <w:rPr>
                                <w:rFonts w:ascii="仿宋" w:hAnsi="仿宋" w:eastAsia="仿宋" w:cs="仿宋"/>
                                <w:szCs w:val="21"/>
                              </w:rPr>
                            </w:pPr>
                            <w:r>
                              <w:rPr>
                                <w:rFonts w:hint="eastAsia" w:ascii="仿宋" w:hAnsi="仿宋" w:eastAsia="仿宋" w:cs="仿宋"/>
                                <w:szCs w:val="21"/>
                              </w:rPr>
                              <w:t>1.中西烹饪原料</w:t>
                            </w:r>
                            <w:r>
                              <w:rPr>
                                <w:rFonts w:hint="eastAsia" w:ascii="仿宋" w:hAnsi="仿宋" w:eastAsia="仿宋" w:cs="仿宋"/>
                                <w:szCs w:val="21"/>
                              </w:rPr>
                              <w:tab/>
                            </w:r>
                            <w:r>
                              <w:rPr>
                                <w:rFonts w:hint="eastAsia" w:ascii="仿宋" w:hAnsi="仿宋" w:eastAsia="仿宋" w:cs="仿宋"/>
                                <w:szCs w:val="21"/>
                              </w:rPr>
                              <w:t xml:space="preserve">    2.烹饪营养与卫生</w:t>
                            </w:r>
                            <w:r>
                              <w:rPr>
                                <w:rFonts w:hint="eastAsia" w:ascii="仿宋" w:hAnsi="仿宋" w:eastAsia="仿宋" w:cs="仿宋"/>
                                <w:szCs w:val="21"/>
                              </w:rPr>
                              <w:tab/>
                            </w:r>
                          </w:p>
                          <w:p>
                            <w:pPr>
                              <w:spacing w:line="0" w:lineRule="atLeast"/>
                              <w:rPr>
                                <w:rFonts w:ascii="仿宋" w:hAnsi="仿宋" w:eastAsia="仿宋" w:cs="仿宋"/>
                                <w:szCs w:val="21"/>
                              </w:rPr>
                            </w:pPr>
                            <w:r>
                              <w:rPr>
                                <w:rFonts w:hint="eastAsia" w:ascii="仿宋" w:hAnsi="仿宋" w:eastAsia="仿宋" w:cs="仿宋"/>
                                <w:szCs w:val="21"/>
                              </w:rPr>
                              <w:t>3.烹饪营养与安全</w:t>
                            </w:r>
                            <w:r>
                              <w:rPr>
                                <w:rFonts w:hint="eastAsia" w:ascii="仿宋" w:hAnsi="仿宋" w:eastAsia="仿宋" w:cs="仿宋"/>
                                <w:szCs w:val="21"/>
                              </w:rPr>
                              <w:tab/>
                            </w:r>
                            <w:r>
                              <w:rPr>
                                <w:rFonts w:hint="eastAsia" w:ascii="仿宋" w:hAnsi="仿宋" w:eastAsia="仿宋" w:cs="仿宋"/>
                                <w:szCs w:val="21"/>
                              </w:rPr>
                              <w:t>4.菜肴设计与制作</w:t>
                            </w:r>
                            <w:r>
                              <w:rPr>
                                <w:rFonts w:hint="eastAsia" w:ascii="仿宋" w:hAnsi="仿宋" w:eastAsia="仿宋" w:cs="仿宋"/>
                                <w:szCs w:val="21"/>
                              </w:rPr>
                              <w:tab/>
                            </w:r>
                          </w:p>
                          <w:p>
                            <w:pPr>
                              <w:spacing w:line="0" w:lineRule="atLeast"/>
                              <w:rPr>
                                <w:rFonts w:ascii="仿宋" w:hAnsi="仿宋" w:eastAsia="仿宋" w:cs="仿宋"/>
                                <w:szCs w:val="21"/>
                              </w:rPr>
                            </w:pPr>
                            <w:r>
                              <w:rPr>
                                <w:rFonts w:hint="eastAsia" w:ascii="仿宋" w:hAnsi="仿宋" w:eastAsia="仿宋" w:cs="仿宋"/>
                                <w:szCs w:val="21"/>
                              </w:rPr>
                              <w:t>5.现代厨房运作</w:t>
                            </w:r>
                            <w:r>
                              <w:rPr>
                                <w:rFonts w:hint="eastAsia" w:ascii="仿宋" w:hAnsi="仿宋" w:eastAsia="仿宋" w:cs="仿宋"/>
                                <w:szCs w:val="21"/>
                              </w:rPr>
                              <w:tab/>
                            </w:r>
                          </w:p>
                          <w:p>
                            <w:pPr>
                              <w:adjustRightInd w:val="0"/>
                              <w:snapToGrid w:val="0"/>
                              <w:spacing w:line="240" w:lineRule="exact"/>
                              <w:rPr>
                                <w:szCs w:val="21"/>
                              </w:rPr>
                            </w:pPr>
                          </w:p>
                        </w:txbxContent>
                      </wps:txbx>
                      <wps:bodyPr upright="1"/>
                    </wps:wsp>
                  </a:graphicData>
                </a:graphic>
              </wp:anchor>
            </w:drawing>
          </mc:Choice>
          <mc:Fallback>
            <w:pict>
              <v:shape id="文本框 20" o:spid="_x0000_s1026" o:spt="202" type="#_x0000_t202" style="position:absolute;left:0pt;margin-left:128.2pt;margin-top:16.5pt;height:51.65pt;width:283.65pt;z-index:251670528;mso-width-relative:page;mso-height-relative:page;" fillcolor="#FFFFFF" filled="t" stroked="t" coordsize="21600,21600" o:gfxdata="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8Ja6NkAAAAKAQAADwAAAAAAAAAB&#10;ACAAAAAiAAAAZHJzL2Rvd25yZXYueG1sUEsBAhQAFAAAAAgAh07iQAmshV4PAgAARgQAAA4AAAAA&#10;AAAAAQAgAAAAKAEAAGRycy9lMm9Eb2MueG1sUEsFBgAAAAAGAAYAWQEAAKkFAAAAAA==&#10;">
                <v:fill on="t" focussize="0,0"/>
                <v:stroke color="#000000" joinstyle="miter"/>
                <v:imagedata o:title=""/>
                <o:lock v:ext="edit" aspectratio="f"/>
                <v:textbox>
                  <w:txbxContent>
                    <w:p>
                      <w:pPr>
                        <w:spacing w:line="0" w:lineRule="atLeast"/>
                        <w:rPr>
                          <w:rFonts w:ascii="仿宋" w:hAnsi="仿宋" w:eastAsia="仿宋" w:cs="仿宋"/>
                          <w:szCs w:val="21"/>
                        </w:rPr>
                      </w:pPr>
                      <w:r>
                        <w:rPr>
                          <w:rFonts w:hint="eastAsia" w:ascii="仿宋" w:hAnsi="仿宋" w:eastAsia="仿宋" w:cs="仿宋"/>
                          <w:szCs w:val="21"/>
                        </w:rPr>
                        <w:t>1.中西烹饪原料</w:t>
                      </w:r>
                      <w:r>
                        <w:rPr>
                          <w:rFonts w:hint="eastAsia" w:ascii="仿宋" w:hAnsi="仿宋" w:eastAsia="仿宋" w:cs="仿宋"/>
                          <w:szCs w:val="21"/>
                        </w:rPr>
                        <w:tab/>
                      </w:r>
                      <w:r>
                        <w:rPr>
                          <w:rFonts w:hint="eastAsia" w:ascii="仿宋" w:hAnsi="仿宋" w:eastAsia="仿宋" w:cs="仿宋"/>
                          <w:szCs w:val="21"/>
                        </w:rPr>
                        <w:t xml:space="preserve">    2.烹饪营养与卫生</w:t>
                      </w:r>
                      <w:r>
                        <w:rPr>
                          <w:rFonts w:hint="eastAsia" w:ascii="仿宋" w:hAnsi="仿宋" w:eastAsia="仿宋" w:cs="仿宋"/>
                          <w:szCs w:val="21"/>
                        </w:rPr>
                        <w:tab/>
                      </w:r>
                    </w:p>
                    <w:p>
                      <w:pPr>
                        <w:spacing w:line="0" w:lineRule="atLeast"/>
                        <w:rPr>
                          <w:rFonts w:ascii="仿宋" w:hAnsi="仿宋" w:eastAsia="仿宋" w:cs="仿宋"/>
                          <w:szCs w:val="21"/>
                        </w:rPr>
                      </w:pPr>
                      <w:r>
                        <w:rPr>
                          <w:rFonts w:hint="eastAsia" w:ascii="仿宋" w:hAnsi="仿宋" w:eastAsia="仿宋" w:cs="仿宋"/>
                          <w:szCs w:val="21"/>
                        </w:rPr>
                        <w:t>3.烹饪营养与安全</w:t>
                      </w:r>
                      <w:r>
                        <w:rPr>
                          <w:rFonts w:hint="eastAsia" w:ascii="仿宋" w:hAnsi="仿宋" w:eastAsia="仿宋" w:cs="仿宋"/>
                          <w:szCs w:val="21"/>
                        </w:rPr>
                        <w:tab/>
                      </w:r>
                      <w:r>
                        <w:rPr>
                          <w:rFonts w:hint="eastAsia" w:ascii="仿宋" w:hAnsi="仿宋" w:eastAsia="仿宋" w:cs="仿宋"/>
                          <w:szCs w:val="21"/>
                        </w:rPr>
                        <w:t>4.菜肴设计与制作</w:t>
                      </w:r>
                      <w:r>
                        <w:rPr>
                          <w:rFonts w:hint="eastAsia" w:ascii="仿宋" w:hAnsi="仿宋" w:eastAsia="仿宋" w:cs="仿宋"/>
                          <w:szCs w:val="21"/>
                        </w:rPr>
                        <w:tab/>
                      </w:r>
                    </w:p>
                    <w:p>
                      <w:pPr>
                        <w:spacing w:line="0" w:lineRule="atLeast"/>
                        <w:rPr>
                          <w:rFonts w:ascii="仿宋" w:hAnsi="仿宋" w:eastAsia="仿宋" w:cs="仿宋"/>
                          <w:szCs w:val="21"/>
                        </w:rPr>
                      </w:pPr>
                      <w:r>
                        <w:rPr>
                          <w:rFonts w:hint="eastAsia" w:ascii="仿宋" w:hAnsi="仿宋" w:eastAsia="仿宋" w:cs="仿宋"/>
                          <w:szCs w:val="21"/>
                        </w:rPr>
                        <w:t>5.现代厨房运作</w:t>
                      </w:r>
                      <w:r>
                        <w:rPr>
                          <w:rFonts w:hint="eastAsia" w:ascii="仿宋" w:hAnsi="仿宋" w:eastAsia="仿宋" w:cs="仿宋"/>
                          <w:szCs w:val="21"/>
                        </w:rPr>
                        <w:tab/>
                      </w:r>
                    </w:p>
                    <w:p>
                      <w:pPr>
                        <w:adjustRightInd w:val="0"/>
                        <w:snapToGrid w:val="0"/>
                        <w:spacing w:line="240" w:lineRule="exact"/>
                        <w:rPr>
                          <w:szCs w:val="21"/>
                        </w:rPr>
                      </w:pPr>
                    </w:p>
                  </w:txbxContent>
                </v:textbox>
              </v:shape>
            </w:pict>
          </mc:Fallback>
        </mc:AlternateContent>
      </w:r>
    </w:p>
    <w:p>
      <w:pPr>
        <w:pStyle w:val="9"/>
        <w:spacing w:line="400" w:lineRule="exact"/>
        <w:rPr>
          <w:rFonts w:ascii="仿宋" w:hAnsi="仿宋" w:eastAsia="仿宋" w:cs="仿宋"/>
          <w:sz w:val="21"/>
          <w:szCs w:val="21"/>
        </w:rPr>
      </w:pPr>
    </w:p>
    <w:p>
      <w:pPr>
        <w:pStyle w:val="9"/>
        <w:spacing w:line="400" w:lineRule="exact"/>
        <w:rPr>
          <w:rFonts w:ascii="仿宋" w:hAnsi="仿宋" w:eastAsia="仿宋" w:cs="仿宋"/>
          <w:sz w:val="21"/>
          <w:szCs w:val="21"/>
        </w:rPr>
      </w:pPr>
      <w:r>
        <w:rPr>
          <w:rFonts w:hint="eastAsia" w:ascii="仿宋" w:hAnsi="仿宋" w:eastAsia="仿宋" w:cs="仿宋"/>
          <w:sz w:val="21"/>
          <w:szCs w:val="21"/>
        </w:rPr>
        <mc:AlternateContent>
          <mc:Choice Requires="wps">
            <w:drawing>
              <wp:anchor distT="0" distB="0" distL="114300" distR="114300" simplePos="0" relativeHeight="251684864" behindDoc="0" locked="0" layoutInCell="1" allowOverlap="1">
                <wp:simplePos x="0" y="0"/>
                <wp:positionH relativeFrom="column">
                  <wp:posOffset>1339850</wp:posOffset>
                </wp:positionH>
                <wp:positionV relativeFrom="paragraph">
                  <wp:posOffset>26670</wp:posOffset>
                </wp:positionV>
                <wp:extent cx="281305" cy="8890"/>
                <wp:effectExtent l="0" t="57150" r="43180" b="67310"/>
                <wp:wrapNone/>
                <wp:docPr id="13" name="直线 66"/>
                <wp:cNvGraphicFramePr/>
                <a:graphic xmlns:a="http://schemas.openxmlformats.org/drawingml/2006/main">
                  <a:graphicData uri="http://schemas.microsoft.com/office/word/2010/wordprocessingShape">
                    <wps:wsp>
                      <wps:cNvCnPr/>
                      <wps:spPr>
                        <a:xfrm flipV="1">
                          <a:off x="0" y="0"/>
                          <a:ext cx="281114" cy="8890"/>
                        </a:xfrm>
                        <a:prstGeom prst="line">
                          <a:avLst/>
                        </a:prstGeom>
                        <a:ln w="9525" cap="flat" cmpd="sng">
                          <a:solidFill>
                            <a:srgbClr val="000000"/>
                          </a:solidFill>
                          <a:prstDash val="solid"/>
                          <a:headEnd type="none" w="med" len="med"/>
                          <a:tailEnd type="triangle" w="sm" len="sm"/>
                        </a:ln>
                        <a:effectLst/>
                      </wps:spPr>
                      <wps:bodyPr/>
                    </wps:wsp>
                  </a:graphicData>
                </a:graphic>
              </wp:anchor>
            </w:drawing>
          </mc:Choice>
          <mc:Fallback>
            <w:pict>
              <v:line id="直线 66" o:spid="_x0000_s1026" o:spt="20" style="position:absolute;left:0pt;flip:y;margin-left:105.5pt;margin-top:2.1pt;height:0.7pt;width:22.15pt;z-index:251684864;mso-width-relative:page;mso-height-relative:page;" filled="f" stroked="t" coordsize="21600,21600" o:gfxdata="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35oytgAAAAHAQAADwAAAAAAAAABACAAAAAiAAAAZHJzL2Rvd25yZXYu&#10;eG1sUEsBAhQAFAAAAAgAh07iQCfyc2P7AQAA7QMAAA4AAAAAAAAAAQAgAAAAJwEAAGRycy9lMm9E&#10;b2MueG1sUEsFBgAAAAAGAAYAWQEAAJQFAAAAAA==&#10;">
                <v:fill on="f" focussize="0,0"/>
                <v:stroke color="#000000" joinstyle="round" endarrow="block" endarrowwidth="narrow" endarrowlength="short"/>
                <v:imagedata o:title=""/>
                <o:lock v:ext="edit" aspectratio="f"/>
              </v:line>
            </w:pict>
          </mc:Fallback>
        </mc:AlternateContent>
      </w:r>
      <w:r>
        <w:rPr>
          <w:rFonts w:hint="eastAsia" w:ascii="仿宋" w:hAnsi="仿宋" w:eastAsia="仿宋" w:cs="仿宋"/>
          <w:sz w:val="21"/>
          <w:szCs w:val="21"/>
        </w:rPr>
        <mc:AlternateContent>
          <mc:Choice Requires="wps">
            <w:drawing>
              <wp:anchor distT="0" distB="0" distL="114300" distR="114300" simplePos="0" relativeHeight="251677696" behindDoc="0" locked="0" layoutInCell="1" allowOverlap="1">
                <wp:simplePos x="0" y="0"/>
                <wp:positionH relativeFrom="column">
                  <wp:posOffset>624840</wp:posOffset>
                </wp:positionH>
                <wp:positionV relativeFrom="paragraph">
                  <wp:posOffset>27940</wp:posOffset>
                </wp:positionV>
                <wp:extent cx="0" cy="1819910"/>
                <wp:effectExtent l="0" t="0" r="19050" b="27940"/>
                <wp:wrapNone/>
                <wp:docPr id="40" name="直接连接符 40"/>
                <wp:cNvGraphicFramePr/>
                <a:graphic xmlns:a="http://schemas.openxmlformats.org/drawingml/2006/main">
                  <a:graphicData uri="http://schemas.microsoft.com/office/word/2010/wordprocessingShape">
                    <wps:wsp>
                      <wps:cNvCnPr/>
                      <wps:spPr>
                        <a:xfrm>
                          <a:off x="0" y="0"/>
                          <a:ext cx="0" cy="1820173"/>
                        </a:xfrm>
                        <a:prstGeom prst="line">
                          <a:avLst/>
                        </a:prstGeom>
                        <a:ln w="1270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9.2pt;margin-top:2.2pt;height:143.3pt;width:0pt;z-index:251677696;mso-width-relative:page;mso-height-relative:page;" filled="f" stroked="t" coordsize="21600,21600" o:gfxdata="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3ewjp1gAAAAcBAAAP&#10;AAAAAAAAAAEAIAAAACIAAABkcnMvZG93bnJldi54bWxQSwECFAAUAAAACACHTuJAhrKde+EBAAC0&#10;AwAADgAAAAAAAAABACAAAAAlAQAAZHJzL2Uyb0RvYy54bWxQSwUGAAAAAAYABgBZAQAAeAUAAAAA&#10;">
                <v:fill on="f" focussize="0,0"/>
                <v:stroke weight="1pt" color="#000000 [3213]" miterlimit="8" joinstyle="miter"/>
                <v:imagedata o:title=""/>
                <o:lock v:ext="edit" aspectratio="f"/>
              </v:line>
            </w:pict>
          </mc:Fallback>
        </mc:AlternateContent>
      </w:r>
      <w:r>
        <w:rPr>
          <w:rFonts w:hint="eastAsia" w:ascii="仿宋" w:hAnsi="仿宋" w:eastAsia="仿宋" w:cs="仿宋"/>
          <w:sz w:val="21"/>
          <w:szCs w:val="21"/>
        </w:rPr>
        <mc:AlternateContent>
          <mc:Choice Requires="wps">
            <w:drawing>
              <wp:anchor distT="0" distB="0" distL="114300" distR="114300" simplePos="0" relativeHeight="251678720" behindDoc="0" locked="0" layoutInCell="1" allowOverlap="1">
                <wp:simplePos x="0" y="0"/>
                <wp:positionH relativeFrom="column">
                  <wp:posOffset>635635</wp:posOffset>
                </wp:positionH>
                <wp:positionV relativeFrom="paragraph">
                  <wp:posOffset>26035</wp:posOffset>
                </wp:positionV>
                <wp:extent cx="406400" cy="8890"/>
                <wp:effectExtent l="0" t="24130" r="5080" b="27940"/>
                <wp:wrapNone/>
                <wp:docPr id="41" name="直线 66"/>
                <wp:cNvGraphicFramePr/>
                <a:graphic xmlns:a="http://schemas.openxmlformats.org/drawingml/2006/main">
                  <a:graphicData uri="http://schemas.microsoft.com/office/word/2010/wordprocessingShape">
                    <wps:wsp>
                      <wps:cNvCnPr/>
                      <wps:spPr>
                        <a:xfrm flipV="1">
                          <a:off x="0" y="0"/>
                          <a:ext cx="406400" cy="8890"/>
                        </a:xfrm>
                        <a:prstGeom prst="line">
                          <a:avLst/>
                        </a:prstGeom>
                        <a:ln w="9525" cap="flat" cmpd="sng">
                          <a:solidFill>
                            <a:srgbClr val="000000"/>
                          </a:solidFill>
                          <a:prstDash val="solid"/>
                          <a:headEnd type="none" w="med" len="med"/>
                          <a:tailEnd type="triangle" w="sm" len="sm"/>
                        </a:ln>
                        <a:effectLst/>
                      </wps:spPr>
                      <wps:bodyPr/>
                    </wps:wsp>
                  </a:graphicData>
                </a:graphic>
              </wp:anchor>
            </w:drawing>
          </mc:Choice>
          <mc:Fallback>
            <w:pict>
              <v:line id="直线 66" o:spid="_x0000_s1026" o:spt="20" style="position:absolute;left:0pt;flip:y;margin-left:50.05pt;margin-top:2.05pt;height:0.7pt;width:32pt;z-index:251678720;mso-width-relative:page;mso-height-relative:page;" filled="f" stroked="t" coordsize="21600,21600" o:gfxdata="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M40zdUAAAAHAQAADwAAAAAAAAABACAAAAAiAAAAZHJzL2Rvd25yZXYueG1s&#10;UEsBAhQAFAAAAAgAh07iQIL3pVn7AQAA7QMAAA4AAAAAAAAAAQAgAAAAJAEAAGRycy9lMm9Eb2Mu&#10;eG1sUEsFBgAAAAAGAAYAWQEAAJEFAAAAAA==&#10;">
                <v:fill on="f" focussize="0,0"/>
                <v:stroke color="#000000" joinstyle="round" endarrow="block" endarrowwidth="narrow" endarrowlength="short"/>
                <v:imagedata o:title=""/>
                <o:lock v:ext="edit" aspectratio="f"/>
              </v:line>
            </w:pict>
          </mc:Fallback>
        </mc:AlternateContent>
      </w:r>
    </w:p>
    <w:p>
      <w:pPr>
        <w:pStyle w:val="9"/>
        <w:spacing w:line="400" w:lineRule="exact"/>
        <w:rPr>
          <w:rFonts w:ascii="仿宋" w:hAnsi="仿宋" w:eastAsia="仿宋" w:cs="仿宋"/>
          <w:sz w:val="21"/>
          <w:szCs w:val="21"/>
        </w:rPr>
      </w:pPr>
    </w:p>
    <w:p>
      <w:pPr>
        <w:pStyle w:val="9"/>
        <w:spacing w:line="400" w:lineRule="exact"/>
        <w:rPr>
          <w:rFonts w:ascii="仿宋" w:hAnsi="仿宋" w:eastAsia="仿宋" w:cs="仿宋"/>
          <w:sz w:val="21"/>
          <w:szCs w:val="21"/>
        </w:rPr>
      </w:pPr>
      <w:r>
        <w:rPr>
          <w:rFonts w:hint="eastAsia" w:ascii="仿宋" w:hAnsi="仿宋" w:eastAsia="仿宋" w:cs="仿宋"/>
          <w:sz w:val="21"/>
          <w:szCs w:val="21"/>
        </w:rPr>
        <mc:AlternateContent>
          <mc:Choice Requires="wps">
            <w:drawing>
              <wp:anchor distT="0" distB="0" distL="114300" distR="114300" simplePos="0" relativeHeight="251668480" behindDoc="0" locked="0" layoutInCell="1" allowOverlap="1">
                <wp:simplePos x="0" y="0"/>
                <wp:positionH relativeFrom="column">
                  <wp:posOffset>1049020</wp:posOffset>
                </wp:positionH>
                <wp:positionV relativeFrom="paragraph">
                  <wp:posOffset>102870</wp:posOffset>
                </wp:positionV>
                <wp:extent cx="297815" cy="707390"/>
                <wp:effectExtent l="0" t="0" r="26035" b="16510"/>
                <wp:wrapNone/>
                <wp:docPr id="15" name="文本框 14"/>
                <wp:cNvGraphicFramePr/>
                <a:graphic xmlns:a="http://schemas.openxmlformats.org/drawingml/2006/main">
                  <a:graphicData uri="http://schemas.microsoft.com/office/word/2010/wordprocessingShape">
                    <wps:wsp>
                      <wps:cNvSpPr txBox="1"/>
                      <wps:spPr>
                        <a:xfrm>
                          <a:off x="0" y="0"/>
                          <a:ext cx="297815" cy="7073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180" w:lineRule="exact"/>
                              <w:rPr>
                                <w:szCs w:val="21"/>
                              </w:rPr>
                            </w:pPr>
                            <w:r>
                              <w:rPr>
                                <w:rFonts w:hint="eastAsia" w:ascii="仿宋" w:hAnsi="仿宋" w:eastAsia="仿宋"/>
                                <w:szCs w:val="21"/>
                              </w:rPr>
                              <w:t xml:space="preserve"> 核心课程</w:t>
                            </w:r>
                          </w:p>
                        </w:txbxContent>
                      </wps:txbx>
                      <wps:bodyPr upright="1"/>
                    </wps:wsp>
                  </a:graphicData>
                </a:graphic>
              </wp:anchor>
            </w:drawing>
          </mc:Choice>
          <mc:Fallback>
            <w:pict>
              <v:shape id="文本框 14" o:spid="_x0000_s1026" o:spt="202" type="#_x0000_t202" style="position:absolute;left:0pt;margin-left:82.6pt;margin-top:8.1pt;height:55.7pt;width:23.45pt;z-index:251668480;mso-width-relative:page;mso-height-relative:page;" fillcolor="#FFFFFF" filled="t" stroked="t" coordsize="21600,21600" o:gfxdata="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XUqffXAAAACgEAAA8AAAAAAAAA&#10;AQAgAAAAIgAAAGRycy9kb3ducmV2LnhtbFBLAQIUABQAAAAIAIdO4kDsfgvXEgIAAEUEAAAOAAAA&#10;AAAAAAEAIAAAACYBAABkcnMvZTJvRG9jLnhtbFBLBQYAAAAABgAGAFkBAACqBQAAAAA=&#10;">
                <v:fill on="t" focussize="0,0"/>
                <v:stroke color="#000000" joinstyle="miter"/>
                <v:imagedata o:title=""/>
                <o:lock v:ext="edit" aspectratio="f"/>
                <v:textbox>
                  <w:txbxContent>
                    <w:p>
                      <w:pPr>
                        <w:adjustRightInd w:val="0"/>
                        <w:snapToGrid w:val="0"/>
                        <w:spacing w:line="180" w:lineRule="exact"/>
                        <w:rPr>
                          <w:szCs w:val="21"/>
                        </w:rPr>
                      </w:pPr>
                      <w:r>
                        <w:rPr>
                          <w:rFonts w:hint="eastAsia" w:ascii="仿宋" w:hAnsi="仿宋" w:eastAsia="仿宋"/>
                          <w:szCs w:val="21"/>
                        </w:rPr>
                        <w:t xml:space="preserve"> 核心课程</w:t>
                      </w:r>
                    </w:p>
                  </w:txbxContent>
                </v:textbox>
              </v:shape>
            </w:pict>
          </mc:Fallback>
        </mc:AlternateContent>
      </w:r>
      <w:r>
        <w:rPr>
          <w:rFonts w:hint="eastAsia" w:ascii="仿宋" w:hAnsi="仿宋" w:eastAsia="仿宋" w:cs="仿宋"/>
          <w:sz w:val="21"/>
          <w:szCs w:val="21"/>
        </w:rPr>
        <mc:AlternateContent>
          <mc:Choice Requires="wps">
            <w:drawing>
              <wp:anchor distT="0" distB="0" distL="114300" distR="114300" simplePos="0" relativeHeight="251667456" behindDoc="0" locked="0" layoutInCell="1" allowOverlap="1">
                <wp:simplePos x="0" y="0"/>
                <wp:positionH relativeFrom="column">
                  <wp:posOffset>1638300</wp:posOffset>
                </wp:positionH>
                <wp:positionV relativeFrom="paragraph">
                  <wp:posOffset>149225</wp:posOffset>
                </wp:positionV>
                <wp:extent cx="3589655" cy="664210"/>
                <wp:effectExtent l="0" t="0" r="10795" b="21590"/>
                <wp:wrapNone/>
                <wp:docPr id="14" name="文本框 13"/>
                <wp:cNvGraphicFramePr/>
                <a:graphic xmlns:a="http://schemas.openxmlformats.org/drawingml/2006/main">
                  <a:graphicData uri="http://schemas.microsoft.com/office/word/2010/wordprocessingShape">
                    <wps:wsp>
                      <wps:cNvSpPr txBox="1"/>
                      <wps:spPr>
                        <a:xfrm>
                          <a:off x="0" y="0"/>
                          <a:ext cx="3589655" cy="66423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仿宋" w:hAnsi="仿宋" w:eastAsia="仿宋" w:cs="仿宋"/>
                                <w:szCs w:val="21"/>
                              </w:rPr>
                            </w:pPr>
                            <w:r>
                              <w:rPr>
                                <w:rFonts w:hint="eastAsia" w:ascii="仿宋" w:hAnsi="仿宋" w:eastAsia="仿宋" w:cs="仿宋"/>
                                <w:szCs w:val="21"/>
                              </w:rPr>
                              <w:t>1.烹饪专业入门</w:t>
                            </w:r>
                            <w:r>
                              <w:rPr>
                                <w:rFonts w:hint="eastAsia" w:ascii="仿宋" w:hAnsi="仿宋" w:eastAsia="仿宋" w:cs="仿宋"/>
                                <w:szCs w:val="21"/>
                              </w:rPr>
                              <w:tab/>
                            </w:r>
                            <w:r>
                              <w:rPr>
                                <w:rFonts w:hint="eastAsia" w:ascii="仿宋" w:hAnsi="仿宋" w:eastAsia="仿宋" w:cs="仿宋"/>
                                <w:szCs w:val="21"/>
                              </w:rPr>
                              <w:t>2.冷菜制作与食品雕刻</w:t>
                            </w:r>
                            <w:r>
                              <w:rPr>
                                <w:rFonts w:hint="eastAsia" w:ascii="仿宋" w:hAnsi="仿宋" w:eastAsia="仿宋" w:cs="仿宋"/>
                                <w:szCs w:val="21"/>
                              </w:rPr>
                              <w:tab/>
                            </w:r>
                          </w:p>
                          <w:p>
                            <w:pPr>
                              <w:rPr>
                                <w:rFonts w:ascii="仿宋" w:hAnsi="仿宋" w:eastAsia="仿宋" w:cs="仿宋"/>
                                <w:szCs w:val="21"/>
                              </w:rPr>
                            </w:pPr>
                            <w:r>
                              <w:rPr>
                                <w:rFonts w:hint="eastAsia" w:ascii="仿宋" w:hAnsi="仿宋" w:eastAsia="仿宋" w:cs="仿宋"/>
                                <w:szCs w:val="21"/>
                              </w:rPr>
                              <w:t>3.中式面点基础</w:t>
                            </w:r>
                            <w:r>
                              <w:rPr>
                                <w:rFonts w:hint="eastAsia" w:ascii="仿宋" w:hAnsi="仿宋" w:eastAsia="仿宋" w:cs="仿宋"/>
                                <w:szCs w:val="21"/>
                              </w:rPr>
                              <w:tab/>
                            </w:r>
                            <w:r>
                              <w:rPr>
                                <w:rFonts w:hint="eastAsia" w:ascii="仿宋" w:hAnsi="仿宋" w:eastAsia="仿宋" w:cs="仿宋"/>
                                <w:szCs w:val="21"/>
                              </w:rPr>
                              <w:t>4.中式面点</w:t>
                            </w:r>
                            <w:r>
                              <w:rPr>
                                <w:rFonts w:hint="eastAsia" w:ascii="仿宋" w:hAnsi="仿宋" w:eastAsia="仿宋" w:cs="仿宋"/>
                                <w:szCs w:val="21"/>
                              </w:rPr>
                              <w:tab/>
                            </w:r>
                          </w:p>
                          <w:p>
                            <w:pPr>
                              <w:rPr>
                                <w:rFonts w:ascii="仿宋" w:hAnsi="仿宋" w:eastAsia="仿宋" w:cs="仿宋"/>
                                <w:szCs w:val="21"/>
                              </w:rPr>
                            </w:pPr>
                            <w:r>
                              <w:rPr>
                                <w:rFonts w:hint="eastAsia" w:ascii="仿宋" w:hAnsi="仿宋" w:eastAsia="仿宋" w:cs="仿宋"/>
                                <w:szCs w:val="21"/>
                              </w:rPr>
                              <w:t>5.中式烹调</w:t>
                            </w:r>
                            <w:r>
                              <w:rPr>
                                <w:rFonts w:hint="eastAsia" w:ascii="仿宋" w:hAnsi="仿宋" w:eastAsia="仿宋" w:cs="仿宋"/>
                                <w:szCs w:val="21"/>
                              </w:rPr>
                              <w:tab/>
                            </w:r>
                          </w:p>
                        </w:txbxContent>
                      </wps:txbx>
                      <wps:bodyPr upright="1">
                        <a:noAutofit/>
                      </wps:bodyPr>
                    </wps:wsp>
                  </a:graphicData>
                </a:graphic>
              </wp:anchor>
            </w:drawing>
          </mc:Choice>
          <mc:Fallback>
            <w:pict>
              <v:shape id="文本框 13" o:spid="_x0000_s1026" o:spt="202" type="#_x0000_t202" style="position:absolute;left:0pt;margin-left:129pt;margin-top:11.75pt;height:52.3pt;width:282.65pt;z-index:251667456;mso-width-relative:page;mso-height-relative:page;" fillcolor="#FFFFFF" filled="t" stroked="t" coordsize="21600,21600" o:gfxdata="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4lpDM2QAA&#10;AAoBAAAPAAAAAAAAAAEAIAAAACIAAABkcnMvZG93bnJldi54bWxQSwECFAAUAAAACACHTuJA8NKs&#10;8B0CAABgBAAADgAAAAAAAAABACAAAAAoAQAAZHJzL2Uyb0RvYy54bWxQSwUGAAAAAAYABgBZAQAA&#10;twUAAAAA&#10;">
                <v:fill on="t" focussize="0,0"/>
                <v:stroke color="#000000" joinstyle="miter"/>
                <v:imagedata o:title=""/>
                <o:lock v:ext="edit" aspectratio="f"/>
                <v:textbox>
                  <w:txbxContent>
                    <w:p>
                      <w:pPr>
                        <w:rPr>
                          <w:rFonts w:ascii="仿宋" w:hAnsi="仿宋" w:eastAsia="仿宋" w:cs="仿宋"/>
                          <w:szCs w:val="21"/>
                        </w:rPr>
                      </w:pPr>
                      <w:r>
                        <w:rPr>
                          <w:rFonts w:hint="eastAsia" w:ascii="仿宋" w:hAnsi="仿宋" w:eastAsia="仿宋" w:cs="仿宋"/>
                          <w:szCs w:val="21"/>
                        </w:rPr>
                        <w:t>1.烹饪专业入门</w:t>
                      </w:r>
                      <w:r>
                        <w:rPr>
                          <w:rFonts w:hint="eastAsia" w:ascii="仿宋" w:hAnsi="仿宋" w:eastAsia="仿宋" w:cs="仿宋"/>
                          <w:szCs w:val="21"/>
                        </w:rPr>
                        <w:tab/>
                      </w:r>
                      <w:r>
                        <w:rPr>
                          <w:rFonts w:hint="eastAsia" w:ascii="仿宋" w:hAnsi="仿宋" w:eastAsia="仿宋" w:cs="仿宋"/>
                          <w:szCs w:val="21"/>
                        </w:rPr>
                        <w:t>2.冷菜制作与食品雕刻</w:t>
                      </w:r>
                      <w:r>
                        <w:rPr>
                          <w:rFonts w:hint="eastAsia" w:ascii="仿宋" w:hAnsi="仿宋" w:eastAsia="仿宋" w:cs="仿宋"/>
                          <w:szCs w:val="21"/>
                        </w:rPr>
                        <w:tab/>
                      </w:r>
                    </w:p>
                    <w:p>
                      <w:pPr>
                        <w:rPr>
                          <w:rFonts w:ascii="仿宋" w:hAnsi="仿宋" w:eastAsia="仿宋" w:cs="仿宋"/>
                          <w:szCs w:val="21"/>
                        </w:rPr>
                      </w:pPr>
                      <w:r>
                        <w:rPr>
                          <w:rFonts w:hint="eastAsia" w:ascii="仿宋" w:hAnsi="仿宋" w:eastAsia="仿宋" w:cs="仿宋"/>
                          <w:szCs w:val="21"/>
                        </w:rPr>
                        <w:t>3.中式面点基础</w:t>
                      </w:r>
                      <w:r>
                        <w:rPr>
                          <w:rFonts w:hint="eastAsia" w:ascii="仿宋" w:hAnsi="仿宋" w:eastAsia="仿宋" w:cs="仿宋"/>
                          <w:szCs w:val="21"/>
                        </w:rPr>
                        <w:tab/>
                      </w:r>
                      <w:r>
                        <w:rPr>
                          <w:rFonts w:hint="eastAsia" w:ascii="仿宋" w:hAnsi="仿宋" w:eastAsia="仿宋" w:cs="仿宋"/>
                          <w:szCs w:val="21"/>
                        </w:rPr>
                        <w:t>4.中式面点</w:t>
                      </w:r>
                      <w:r>
                        <w:rPr>
                          <w:rFonts w:hint="eastAsia" w:ascii="仿宋" w:hAnsi="仿宋" w:eastAsia="仿宋" w:cs="仿宋"/>
                          <w:szCs w:val="21"/>
                        </w:rPr>
                        <w:tab/>
                      </w:r>
                    </w:p>
                    <w:p>
                      <w:pPr>
                        <w:rPr>
                          <w:rFonts w:ascii="仿宋" w:hAnsi="仿宋" w:eastAsia="仿宋" w:cs="仿宋"/>
                          <w:szCs w:val="21"/>
                        </w:rPr>
                      </w:pPr>
                      <w:r>
                        <w:rPr>
                          <w:rFonts w:hint="eastAsia" w:ascii="仿宋" w:hAnsi="仿宋" w:eastAsia="仿宋" w:cs="仿宋"/>
                          <w:szCs w:val="21"/>
                        </w:rPr>
                        <w:t>5.中式烹调</w:t>
                      </w:r>
                      <w:r>
                        <w:rPr>
                          <w:rFonts w:hint="eastAsia" w:ascii="仿宋" w:hAnsi="仿宋" w:eastAsia="仿宋" w:cs="仿宋"/>
                          <w:szCs w:val="21"/>
                        </w:rPr>
                        <w:tab/>
                      </w:r>
                    </w:p>
                  </w:txbxContent>
                </v:textbox>
              </v:shape>
            </w:pict>
          </mc:Fallback>
        </mc:AlternateContent>
      </w:r>
      <w:r>
        <w:rPr>
          <w:rFonts w:hint="eastAsia" w:ascii="仿宋" w:hAnsi="仿宋" w:eastAsia="仿宋" w:cs="仿宋"/>
          <w:sz w:val="21"/>
          <w:szCs w:val="21"/>
        </w:rPr>
        <mc:AlternateContent>
          <mc:Choice Requires="wps">
            <w:drawing>
              <wp:anchor distT="0" distB="0" distL="114300" distR="114300" simplePos="0" relativeHeight="251660288" behindDoc="0" locked="0" layoutInCell="1" allowOverlap="1">
                <wp:simplePos x="0" y="0"/>
                <wp:positionH relativeFrom="column">
                  <wp:posOffset>89535</wp:posOffset>
                </wp:positionH>
                <wp:positionV relativeFrom="paragraph">
                  <wp:posOffset>12065</wp:posOffset>
                </wp:positionV>
                <wp:extent cx="288290" cy="1043940"/>
                <wp:effectExtent l="4445" t="4445" r="12065" b="18415"/>
                <wp:wrapNone/>
                <wp:docPr id="6" name="文本框 4"/>
                <wp:cNvGraphicFramePr/>
                <a:graphic xmlns:a="http://schemas.openxmlformats.org/drawingml/2006/main">
                  <a:graphicData uri="http://schemas.microsoft.com/office/word/2010/wordprocessingShape">
                    <wps:wsp>
                      <wps:cNvSpPr txBox="1"/>
                      <wps:spPr>
                        <a:xfrm>
                          <a:off x="0" y="0"/>
                          <a:ext cx="288290" cy="10439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szCs w:val="21"/>
                              </w:rPr>
                            </w:pPr>
                            <w:r>
                              <w:rPr>
                                <w:rFonts w:hint="eastAsia" w:ascii="仿宋" w:hAnsi="仿宋" w:eastAsia="仿宋"/>
                                <w:szCs w:val="21"/>
                              </w:rPr>
                              <w:t>专业技能课程</w:t>
                            </w:r>
                          </w:p>
                        </w:txbxContent>
                      </wps:txbx>
                      <wps:bodyPr upright="1"/>
                    </wps:wsp>
                  </a:graphicData>
                </a:graphic>
              </wp:anchor>
            </w:drawing>
          </mc:Choice>
          <mc:Fallback>
            <w:pict>
              <v:shape id="文本框 4" o:spid="_x0000_s1026" o:spt="202" type="#_x0000_t202" style="position:absolute;left:0pt;margin-left:7.05pt;margin-top:0.95pt;height:82.2pt;width:22.7pt;z-index:251660288;mso-width-relative:page;mso-height-relative:page;" fillcolor="#FFFFFF" filled="t" stroked="t" coordsize="21600,21600" o:gfxdata="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0HX1xdUAAAAHAQAADwAAAAAAAAAB&#10;ACAAAAAiAAAAZHJzL2Rvd25yZXYueG1sUEsBAhQAFAAAAAgAh07iQL6IFKsTAgAARAQAAA4AAAAA&#10;AAAAAQAgAAAAJAEAAGRycy9lMm9Eb2MueG1sUEsFBgAAAAAGAAYAWQEAAKkFAAAAAA==&#10;">
                <v:fill on="t" focussize="0,0"/>
                <v:stroke color="#000000" joinstyle="miter"/>
                <v:imagedata o:title=""/>
                <o:lock v:ext="edit" aspectratio="f"/>
                <v:textbox>
                  <w:txbxContent>
                    <w:p>
                      <w:pPr>
                        <w:adjustRightInd w:val="0"/>
                        <w:snapToGrid w:val="0"/>
                        <w:spacing w:line="240" w:lineRule="exact"/>
                        <w:rPr>
                          <w:szCs w:val="21"/>
                        </w:rPr>
                      </w:pPr>
                      <w:r>
                        <w:rPr>
                          <w:rFonts w:hint="eastAsia" w:ascii="仿宋" w:hAnsi="仿宋" w:eastAsia="仿宋"/>
                          <w:szCs w:val="21"/>
                        </w:rPr>
                        <w:t>专业技能课程</w:t>
                      </w:r>
                    </w:p>
                  </w:txbxContent>
                </v:textbox>
              </v:shape>
            </w:pict>
          </mc:Fallback>
        </mc:AlternateContent>
      </w:r>
    </w:p>
    <w:p>
      <w:pPr>
        <w:pStyle w:val="9"/>
        <w:spacing w:line="400" w:lineRule="exact"/>
        <w:rPr>
          <w:rFonts w:ascii="仿宋" w:hAnsi="仿宋" w:eastAsia="仿宋" w:cs="仿宋"/>
          <w:sz w:val="21"/>
          <w:szCs w:val="21"/>
        </w:rPr>
      </w:pPr>
      <w:r>
        <w:rPr>
          <w:rFonts w:hint="eastAsia" w:ascii="仿宋" w:hAnsi="仿宋" w:eastAsia="仿宋" w:cs="仿宋"/>
          <w:sz w:val="21"/>
          <w:szCs w:val="21"/>
        </w:rPr>
        <mc:AlternateContent>
          <mc:Choice Requires="wps">
            <w:drawing>
              <wp:anchor distT="0" distB="0" distL="114300" distR="114300" simplePos="0" relativeHeight="251683840" behindDoc="0" locked="0" layoutInCell="1" allowOverlap="1">
                <wp:simplePos x="0" y="0"/>
                <wp:positionH relativeFrom="column">
                  <wp:posOffset>1357630</wp:posOffset>
                </wp:positionH>
                <wp:positionV relativeFrom="paragraph">
                  <wp:posOffset>196850</wp:posOffset>
                </wp:positionV>
                <wp:extent cx="281305" cy="8890"/>
                <wp:effectExtent l="0" t="57150" r="43180" b="67310"/>
                <wp:wrapNone/>
                <wp:docPr id="5" name="直线 66"/>
                <wp:cNvGraphicFramePr/>
                <a:graphic xmlns:a="http://schemas.openxmlformats.org/drawingml/2006/main">
                  <a:graphicData uri="http://schemas.microsoft.com/office/word/2010/wordprocessingShape">
                    <wps:wsp>
                      <wps:cNvCnPr/>
                      <wps:spPr>
                        <a:xfrm flipV="1">
                          <a:off x="0" y="0"/>
                          <a:ext cx="281114" cy="8890"/>
                        </a:xfrm>
                        <a:prstGeom prst="line">
                          <a:avLst/>
                        </a:prstGeom>
                        <a:ln w="9525" cap="flat" cmpd="sng">
                          <a:solidFill>
                            <a:srgbClr val="000000"/>
                          </a:solidFill>
                          <a:prstDash val="solid"/>
                          <a:headEnd type="none" w="med" len="med"/>
                          <a:tailEnd type="triangle" w="sm" len="sm"/>
                        </a:ln>
                        <a:effectLst/>
                      </wps:spPr>
                      <wps:bodyPr/>
                    </wps:wsp>
                  </a:graphicData>
                </a:graphic>
              </wp:anchor>
            </w:drawing>
          </mc:Choice>
          <mc:Fallback>
            <w:pict>
              <v:line id="直线 66" o:spid="_x0000_s1026" o:spt="20" style="position:absolute;left:0pt;flip:y;margin-left:106.9pt;margin-top:15.5pt;height:0.7pt;width:22.15pt;z-index:251683840;mso-width-relative:page;mso-height-relative:page;" filled="f" stroked="t" coordsize="21600,21600" o:gfxdata="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CxG1HZAAAACQEAAA8AAAAAAAAAAQAgAAAAIgAAAGRycy9kb3ducmV2&#10;LnhtbFBLAQIUABQAAAAIAIdO4kDkR8h0+wEAAOwDAAAOAAAAAAAAAAEAIAAAACgBAABkcnMvZTJv&#10;RG9jLnhtbFBLBQYAAAAABgAGAFkBAACVBQAAAAA=&#10;">
                <v:fill on="f" focussize="0,0"/>
                <v:stroke color="#000000" joinstyle="round" endarrow="block" endarrowwidth="narrow" endarrowlength="short"/>
                <v:imagedata o:title=""/>
                <o:lock v:ext="edit" aspectratio="f"/>
              </v:line>
            </w:pict>
          </mc:Fallback>
        </mc:AlternateContent>
      </w:r>
      <w:r>
        <w:rPr>
          <w:rFonts w:hint="eastAsia" w:ascii="仿宋" w:hAnsi="仿宋" w:eastAsia="仿宋" w:cs="仿宋"/>
          <w:sz w:val="21"/>
          <w:szCs w:val="21"/>
        </w:rPr>
        <mc:AlternateContent>
          <mc:Choice Requires="wps">
            <w:drawing>
              <wp:anchor distT="0" distB="0" distL="114300" distR="114300" simplePos="0" relativeHeight="251681792" behindDoc="0" locked="0" layoutInCell="1" allowOverlap="1">
                <wp:simplePos x="0" y="0"/>
                <wp:positionH relativeFrom="column">
                  <wp:posOffset>402590</wp:posOffset>
                </wp:positionH>
                <wp:positionV relativeFrom="paragraph">
                  <wp:posOffset>186055</wp:posOffset>
                </wp:positionV>
                <wp:extent cx="245745" cy="8255"/>
                <wp:effectExtent l="0" t="4445" r="13335" b="10160"/>
                <wp:wrapNone/>
                <wp:docPr id="48" name="直接连接符 48"/>
                <wp:cNvGraphicFramePr/>
                <a:graphic xmlns:a="http://schemas.openxmlformats.org/drawingml/2006/main">
                  <a:graphicData uri="http://schemas.microsoft.com/office/word/2010/wordprocessingShape">
                    <wps:wsp>
                      <wps:cNvCnPr/>
                      <wps:spPr>
                        <a:xfrm flipV="1">
                          <a:off x="799465" y="8317865"/>
                          <a:ext cx="245745" cy="8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31.7pt;margin-top:14.65pt;height:0.65pt;width:19.35pt;z-index:251681792;mso-width-relative:page;mso-height-relative:page;" filled="f" stroked="t" coordsize="21600,21600" o:gfxdata="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9pPadYAAAAIAQAADwAAAAAAAAABACAAAAAiAAAAZHJzL2Rvd25yZXYueG1s&#10;UEsBAhQAFAAAAAgAh07iQA4me/n6AQAAygMAAA4AAAAAAAAAAQAgAAAAJQEAAGRycy9lMm9Eb2Mu&#10;eG1sUEsFBgAAAAAGAAYAWQEAAJEFAAAAAA==&#10;">
                <v:fill on="f" focussize="0,0"/>
                <v:stroke weight="0.5pt" color="#000000 [3213]" miterlimit="8" joinstyle="miter"/>
                <v:imagedata o:title=""/>
                <o:lock v:ext="edit" aspectratio="f"/>
              </v:line>
            </w:pict>
          </mc:Fallback>
        </mc:AlternateContent>
      </w:r>
      <w:r>
        <w:rPr>
          <w:rFonts w:hint="eastAsia" w:ascii="仿宋" w:hAnsi="仿宋" w:eastAsia="仿宋" w:cs="仿宋"/>
          <w:sz w:val="21"/>
          <w:szCs w:val="21"/>
        </w:rPr>
        <mc:AlternateContent>
          <mc:Choice Requires="wps">
            <w:drawing>
              <wp:anchor distT="0" distB="0" distL="114300" distR="114300" simplePos="0" relativeHeight="251679744" behindDoc="0" locked="0" layoutInCell="1" allowOverlap="1">
                <wp:simplePos x="0" y="0"/>
                <wp:positionH relativeFrom="column">
                  <wp:posOffset>627380</wp:posOffset>
                </wp:positionH>
                <wp:positionV relativeFrom="paragraph">
                  <wp:posOffset>176530</wp:posOffset>
                </wp:positionV>
                <wp:extent cx="406400" cy="8890"/>
                <wp:effectExtent l="0" t="24130" r="5080" b="27940"/>
                <wp:wrapNone/>
                <wp:docPr id="42" name="直线 66"/>
                <wp:cNvGraphicFramePr/>
                <a:graphic xmlns:a="http://schemas.openxmlformats.org/drawingml/2006/main">
                  <a:graphicData uri="http://schemas.microsoft.com/office/word/2010/wordprocessingShape">
                    <wps:wsp>
                      <wps:cNvCnPr/>
                      <wps:spPr>
                        <a:xfrm flipV="1">
                          <a:off x="0" y="0"/>
                          <a:ext cx="406400" cy="8890"/>
                        </a:xfrm>
                        <a:prstGeom prst="line">
                          <a:avLst/>
                        </a:prstGeom>
                        <a:ln w="9525" cap="flat" cmpd="sng">
                          <a:solidFill>
                            <a:srgbClr val="000000"/>
                          </a:solidFill>
                          <a:prstDash val="solid"/>
                          <a:headEnd type="none" w="med" len="med"/>
                          <a:tailEnd type="triangle" w="sm" len="sm"/>
                        </a:ln>
                        <a:effectLst/>
                      </wps:spPr>
                      <wps:bodyPr/>
                    </wps:wsp>
                  </a:graphicData>
                </a:graphic>
              </wp:anchor>
            </w:drawing>
          </mc:Choice>
          <mc:Fallback>
            <w:pict>
              <v:line id="直线 66" o:spid="_x0000_s1026" o:spt="20" style="position:absolute;left:0pt;flip:y;margin-left:49.4pt;margin-top:13.9pt;height:0.7pt;width:32pt;z-index:251679744;mso-width-relative:page;mso-height-relative:page;" filled="f" stroked="t" coordsize="21600,21600" o:gfxdata="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4ELjU1wAAAAgBAAAPAAAAAAAAAAEAIAAAACIAAABkcnMvZG93bnJldi54&#10;bWxQSwECFAAUAAAACACHTuJA54bpJfsBAADtAwAADgAAAAAAAAABACAAAAAmAQAAZHJzL2Uyb0Rv&#10;Yy54bWxQSwUGAAAAAAYABgBZAQAAkwUAAAAA&#10;">
                <v:fill on="f" focussize="0,0"/>
                <v:stroke color="#000000" joinstyle="round" endarrow="block" endarrowwidth="narrow" endarrowlength="short"/>
                <v:imagedata o:title=""/>
                <o:lock v:ext="edit" aspectratio="f"/>
              </v:line>
            </w:pict>
          </mc:Fallback>
        </mc:AlternateContent>
      </w:r>
    </w:p>
    <w:p>
      <w:pPr>
        <w:pStyle w:val="9"/>
        <w:spacing w:line="400" w:lineRule="exact"/>
        <w:rPr>
          <w:rFonts w:ascii="仿宋" w:hAnsi="仿宋" w:eastAsia="仿宋" w:cs="仿宋"/>
          <w:sz w:val="21"/>
          <w:szCs w:val="21"/>
        </w:rPr>
      </w:pPr>
    </w:p>
    <w:p>
      <w:pPr>
        <w:pStyle w:val="9"/>
        <w:spacing w:line="400" w:lineRule="exact"/>
        <w:rPr>
          <w:rFonts w:ascii="仿宋" w:hAnsi="仿宋" w:eastAsia="仿宋" w:cs="仿宋"/>
          <w:sz w:val="21"/>
          <w:szCs w:val="21"/>
        </w:rPr>
      </w:pPr>
      <w:r>
        <w:rPr>
          <w:rFonts w:hint="eastAsia" w:ascii="仿宋" w:hAnsi="仿宋" w:eastAsia="仿宋" w:cs="仿宋"/>
          <w:sz w:val="21"/>
          <w:szCs w:val="21"/>
        </w:rPr>
        <mc:AlternateContent>
          <mc:Choice Requires="wps">
            <w:drawing>
              <wp:anchor distT="0" distB="0" distL="114300" distR="114300" simplePos="0" relativeHeight="251672576" behindDoc="0" locked="0" layoutInCell="1" allowOverlap="1">
                <wp:simplePos x="0" y="0"/>
                <wp:positionH relativeFrom="column">
                  <wp:posOffset>1047115</wp:posOffset>
                </wp:positionH>
                <wp:positionV relativeFrom="paragraph">
                  <wp:posOffset>191770</wp:posOffset>
                </wp:positionV>
                <wp:extent cx="291465" cy="744220"/>
                <wp:effectExtent l="0" t="0" r="13335" b="17780"/>
                <wp:wrapNone/>
                <wp:docPr id="45" name="文本框 51"/>
                <wp:cNvGraphicFramePr/>
                <a:graphic xmlns:a="http://schemas.openxmlformats.org/drawingml/2006/main">
                  <a:graphicData uri="http://schemas.microsoft.com/office/word/2010/wordprocessingShape">
                    <wps:wsp>
                      <wps:cNvSpPr txBox="1"/>
                      <wps:spPr>
                        <a:xfrm>
                          <a:off x="0" y="0"/>
                          <a:ext cx="291465" cy="7442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180" w:lineRule="exact"/>
                              <w:rPr>
                                <w:szCs w:val="21"/>
                              </w:rPr>
                            </w:pPr>
                            <w:r>
                              <w:rPr>
                                <w:rFonts w:hint="eastAsia" w:ascii="仿宋" w:hAnsi="仿宋" w:eastAsia="仿宋"/>
                                <w:szCs w:val="21"/>
                              </w:rPr>
                              <w:t xml:space="preserve"> 拓展课程</w:t>
                            </w:r>
                          </w:p>
                        </w:txbxContent>
                      </wps:txbx>
                      <wps:bodyPr upright="1"/>
                    </wps:wsp>
                  </a:graphicData>
                </a:graphic>
              </wp:anchor>
            </w:drawing>
          </mc:Choice>
          <mc:Fallback>
            <w:pict>
              <v:shape id="文本框 51" o:spid="_x0000_s1026" o:spt="202" type="#_x0000_t202" style="position:absolute;left:0pt;margin-left:82.45pt;margin-top:15.1pt;height:58.6pt;width:22.95pt;z-index:251672576;mso-width-relative:page;mso-height-relative:page;" fillcolor="#FFFFFF" filled="t" stroked="t" coordsize="21600,21600" o:gfxdata="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UtMT5dgAAAAKAQAADwAAAAAA&#10;AAABACAAAAAiAAAAZHJzL2Rvd25yZXYueG1sUEsBAhQAFAAAAAgAh07iQPdPNzITAgAARQQAAA4A&#10;AAAAAAAAAQAgAAAAJwEAAGRycy9lMm9Eb2MueG1sUEsFBgAAAAAGAAYAWQEAAKwFAAAAAA==&#10;">
                <v:fill on="t" focussize="0,0"/>
                <v:stroke color="#000000" joinstyle="miter"/>
                <v:imagedata o:title=""/>
                <o:lock v:ext="edit" aspectratio="f"/>
                <v:textbox>
                  <w:txbxContent>
                    <w:p>
                      <w:pPr>
                        <w:adjustRightInd w:val="0"/>
                        <w:snapToGrid w:val="0"/>
                        <w:spacing w:line="180" w:lineRule="exact"/>
                        <w:rPr>
                          <w:szCs w:val="21"/>
                        </w:rPr>
                      </w:pPr>
                      <w:r>
                        <w:rPr>
                          <w:rFonts w:hint="eastAsia" w:ascii="仿宋" w:hAnsi="仿宋" w:eastAsia="仿宋"/>
                          <w:szCs w:val="21"/>
                        </w:rPr>
                        <w:t xml:space="preserve"> 拓展课程</w:t>
                      </w:r>
                    </w:p>
                  </w:txbxContent>
                </v:textbox>
              </v:shape>
            </w:pict>
          </mc:Fallback>
        </mc:AlternateContent>
      </w:r>
    </w:p>
    <w:p>
      <w:pPr>
        <w:pStyle w:val="9"/>
        <w:spacing w:line="400" w:lineRule="exact"/>
        <w:rPr>
          <w:rFonts w:ascii="仿宋" w:hAnsi="仿宋" w:eastAsia="仿宋" w:cs="仿宋"/>
          <w:sz w:val="21"/>
          <w:szCs w:val="21"/>
        </w:rPr>
      </w:pPr>
      <w:r>
        <w:rPr>
          <w:rFonts w:hint="eastAsia" w:ascii="仿宋" w:hAnsi="仿宋" w:eastAsia="仿宋" w:cs="仿宋"/>
          <w:sz w:val="21"/>
          <w:szCs w:val="21"/>
        </w:rPr>
        <mc:AlternateContent>
          <mc:Choice Requires="wps">
            <w:drawing>
              <wp:anchor distT="0" distB="0" distL="114300" distR="114300" simplePos="0" relativeHeight="251671552" behindDoc="0" locked="0" layoutInCell="1" allowOverlap="1">
                <wp:simplePos x="0" y="0"/>
                <wp:positionH relativeFrom="column">
                  <wp:posOffset>1625600</wp:posOffset>
                </wp:positionH>
                <wp:positionV relativeFrom="paragraph">
                  <wp:posOffset>65405</wp:posOffset>
                </wp:positionV>
                <wp:extent cx="3587115" cy="514985"/>
                <wp:effectExtent l="0" t="0" r="13970" b="18415"/>
                <wp:wrapNone/>
                <wp:docPr id="43" name="文本框 49"/>
                <wp:cNvGraphicFramePr/>
                <a:graphic xmlns:a="http://schemas.openxmlformats.org/drawingml/2006/main">
                  <a:graphicData uri="http://schemas.microsoft.com/office/word/2010/wordprocessingShape">
                    <wps:wsp>
                      <wps:cNvSpPr txBox="1"/>
                      <wps:spPr>
                        <a:xfrm>
                          <a:off x="0" y="0"/>
                          <a:ext cx="3586804" cy="5149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仿宋" w:hAnsi="仿宋" w:eastAsia="仿宋" w:cs="仿宋"/>
                                <w:szCs w:val="21"/>
                              </w:rPr>
                            </w:pPr>
                            <w:r>
                              <w:rPr>
                                <w:rFonts w:hint="eastAsia" w:ascii="仿宋" w:hAnsi="仿宋" w:eastAsia="仿宋" w:cs="仿宋"/>
                                <w:szCs w:val="21"/>
                              </w:rPr>
                              <w:t>1.中式菜肴制作技术</w:t>
                            </w:r>
                            <w:r>
                              <w:rPr>
                                <w:rFonts w:hint="eastAsia" w:ascii="仿宋" w:hAnsi="仿宋" w:eastAsia="仿宋" w:cs="仿宋"/>
                                <w:szCs w:val="21"/>
                              </w:rPr>
                              <w:tab/>
                            </w:r>
                            <w:r>
                              <w:rPr>
                                <w:rFonts w:hint="eastAsia" w:ascii="仿宋" w:hAnsi="仿宋" w:eastAsia="仿宋" w:cs="仿宋"/>
                                <w:szCs w:val="21"/>
                              </w:rPr>
                              <w:t>2.菜品设计与制作</w:t>
                            </w:r>
                            <w:r>
                              <w:rPr>
                                <w:rFonts w:hint="eastAsia" w:ascii="仿宋" w:hAnsi="仿宋" w:eastAsia="仿宋" w:cs="仿宋"/>
                                <w:szCs w:val="21"/>
                              </w:rPr>
                              <w:tab/>
                            </w:r>
                          </w:p>
                          <w:p>
                            <w:pPr>
                              <w:rPr>
                                <w:rFonts w:ascii="仿宋" w:hAnsi="仿宋" w:eastAsia="仿宋" w:cs="仿宋"/>
                                <w:szCs w:val="21"/>
                              </w:rPr>
                            </w:pPr>
                            <w:r>
                              <w:rPr>
                                <w:rFonts w:hint="eastAsia" w:ascii="仿宋" w:hAnsi="仿宋" w:eastAsia="仿宋" w:cs="仿宋"/>
                                <w:szCs w:val="21"/>
                              </w:rPr>
                              <w:t>3.菜肴美化与装饰</w:t>
                            </w:r>
                            <w:r>
                              <w:rPr>
                                <w:rFonts w:hint="eastAsia" w:ascii="仿宋" w:hAnsi="仿宋" w:eastAsia="仿宋" w:cs="仿宋"/>
                                <w:szCs w:val="21"/>
                              </w:rPr>
                              <w:tab/>
                            </w:r>
                          </w:p>
                        </w:txbxContent>
                      </wps:txbx>
                      <wps:bodyPr wrap="square" upright="1"/>
                    </wps:wsp>
                  </a:graphicData>
                </a:graphic>
              </wp:anchor>
            </w:drawing>
          </mc:Choice>
          <mc:Fallback>
            <w:pict>
              <v:shape id="文本框 49" o:spid="_x0000_s1026" o:spt="202" type="#_x0000_t202" style="position:absolute;left:0pt;margin-left:128pt;margin-top:5.15pt;height:40.55pt;width:282.45pt;z-index:251671552;mso-width-relative:page;mso-height-relative:page;" fillcolor="#FFFFFF" filled="t" stroked="t" coordsize="21600,21600" o:gfxdata="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AuelR2AAA&#10;AAkBAAAPAAAAAAAAAAEAIAAAACIAAABkcnMvZG93bnJldi54bWxQSwECFAAUAAAACACHTuJAnsIG&#10;iR4CAABUBAAADgAAAAAAAAABACAAAAAnAQAAZHJzL2Uyb0RvYy54bWxQSwUGAAAAAAYABgBZAQAA&#10;twUAAAAA&#10;">
                <v:fill on="t" focussize="0,0"/>
                <v:stroke color="#000000" joinstyle="miter"/>
                <v:imagedata o:title=""/>
                <o:lock v:ext="edit" aspectratio="f"/>
                <v:textbox>
                  <w:txbxContent>
                    <w:p>
                      <w:pPr>
                        <w:rPr>
                          <w:rFonts w:ascii="仿宋" w:hAnsi="仿宋" w:eastAsia="仿宋" w:cs="仿宋"/>
                          <w:szCs w:val="21"/>
                        </w:rPr>
                      </w:pPr>
                      <w:r>
                        <w:rPr>
                          <w:rFonts w:hint="eastAsia" w:ascii="仿宋" w:hAnsi="仿宋" w:eastAsia="仿宋" w:cs="仿宋"/>
                          <w:szCs w:val="21"/>
                        </w:rPr>
                        <w:t>1.中式菜肴制作技术</w:t>
                      </w:r>
                      <w:r>
                        <w:rPr>
                          <w:rFonts w:hint="eastAsia" w:ascii="仿宋" w:hAnsi="仿宋" w:eastAsia="仿宋" w:cs="仿宋"/>
                          <w:szCs w:val="21"/>
                        </w:rPr>
                        <w:tab/>
                      </w:r>
                      <w:r>
                        <w:rPr>
                          <w:rFonts w:hint="eastAsia" w:ascii="仿宋" w:hAnsi="仿宋" w:eastAsia="仿宋" w:cs="仿宋"/>
                          <w:szCs w:val="21"/>
                        </w:rPr>
                        <w:t>2.菜品设计与制作</w:t>
                      </w:r>
                      <w:r>
                        <w:rPr>
                          <w:rFonts w:hint="eastAsia" w:ascii="仿宋" w:hAnsi="仿宋" w:eastAsia="仿宋" w:cs="仿宋"/>
                          <w:szCs w:val="21"/>
                        </w:rPr>
                        <w:tab/>
                      </w:r>
                    </w:p>
                    <w:p>
                      <w:pPr>
                        <w:rPr>
                          <w:rFonts w:ascii="仿宋" w:hAnsi="仿宋" w:eastAsia="仿宋" w:cs="仿宋"/>
                          <w:szCs w:val="21"/>
                        </w:rPr>
                      </w:pPr>
                      <w:r>
                        <w:rPr>
                          <w:rFonts w:hint="eastAsia" w:ascii="仿宋" w:hAnsi="仿宋" w:eastAsia="仿宋" w:cs="仿宋"/>
                          <w:szCs w:val="21"/>
                        </w:rPr>
                        <w:t>3.菜肴美化与装饰</w:t>
                      </w:r>
                      <w:r>
                        <w:rPr>
                          <w:rFonts w:hint="eastAsia" w:ascii="仿宋" w:hAnsi="仿宋" w:eastAsia="仿宋" w:cs="仿宋"/>
                          <w:szCs w:val="21"/>
                        </w:rPr>
                        <w:tab/>
                      </w:r>
                    </w:p>
                  </w:txbxContent>
                </v:textbox>
              </v:shape>
            </w:pict>
          </mc:Fallback>
        </mc:AlternateContent>
      </w:r>
    </w:p>
    <w:p>
      <w:pPr>
        <w:pStyle w:val="15"/>
        <w:widowControl/>
        <w:shd w:val="clear" w:color="auto" w:fill="FFFFFF"/>
        <w:spacing w:beforeAutospacing="0" w:after="240" w:afterAutospacing="0"/>
        <w:ind w:firstLine="720"/>
        <w:rPr>
          <w:rFonts w:ascii="仿宋" w:hAnsi="仿宋" w:eastAsia="仿宋" w:cs="仿宋"/>
          <w:color w:val="333333"/>
          <w:spacing w:val="8"/>
          <w:sz w:val="21"/>
          <w:szCs w:val="21"/>
          <w:shd w:val="clear" w:color="auto" w:fill="FFFFFF"/>
        </w:rPr>
      </w:pPr>
      <w:r>
        <w:rPr>
          <w:rFonts w:hint="eastAsia" w:ascii="仿宋" w:hAnsi="仿宋" w:eastAsia="仿宋" w:cs="仿宋"/>
          <w:sz w:val="21"/>
          <w:szCs w:val="21"/>
        </w:rPr>
        <mc:AlternateContent>
          <mc:Choice Requires="wps">
            <w:drawing>
              <wp:anchor distT="0" distB="0" distL="114300" distR="114300" simplePos="0" relativeHeight="251682816" behindDoc="0" locked="0" layoutInCell="1" allowOverlap="1">
                <wp:simplePos x="0" y="0"/>
                <wp:positionH relativeFrom="column">
                  <wp:posOffset>1345565</wp:posOffset>
                </wp:positionH>
                <wp:positionV relativeFrom="paragraph">
                  <wp:posOffset>69850</wp:posOffset>
                </wp:positionV>
                <wp:extent cx="281305" cy="8890"/>
                <wp:effectExtent l="0" t="57150" r="43180" b="67310"/>
                <wp:wrapNone/>
                <wp:docPr id="4" name="直线 66"/>
                <wp:cNvGraphicFramePr/>
                <a:graphic xmlns:a="http://schemas.openxmlformats.org/drawingml/2006/main">
                  <a:graphicData uri="http://schemas.microsoft.com/office/word/2010/wordprocessingShape">
                    <wps:wsp>
                      <wps:cNvCnPr/>
                      <wps:spPr>
                        <a:xfrm flipV="1">
                          <a:off x="0" y="0"/>
                          <a:ext cx="281114" cy="8890"/>
                        </a:xfrm>
                        <a:prstGeom prst="line">
                          <a:avLst/>
                        </a:prstGeom>
                        <a:ln w="9525" cap="flat" cmpd="sng">
                          <a:solidFill>
                            <a:srgbClr val="000000"/>
                          </a:solidFill>
                          <a:prstDash val="solid"/>
                          <a:headEnd type="none" w="med" len="med"/>
                          <a:tailEnd type="triangle" w="sm" len="sm"/>
                        </a:ln>
                        <a:effectLst/>
                      </wps:spPr>
                      <wps:bodyPr/>
                    </wps:wsp>
                  </a:graphicData>
                </a:graphic>
              </wp:anchor>
            </w:drawing>
          </mc:Choice>
          <mc:Fallback>
            <w:pict>
              <v:line id="直线 66" o:spid="_x0000_s1026" o:spt="20" style="position:absolute;left:0pt;flip:y;margin-left:105.95pt;margin-top:5.5pt;height:0.7pt;width:22.15pt;z-index:251682816;mso-width-relative:page;mso-height-relative:page;" filled="f" stroked="t" coordsize="21600,21600" o:gfxdata="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m6E142AAAAAkBAAAPAAAAAAAAAAEAIAAAACIAAABkcnMvZG93bnJldi54&#10;bWxQSwECFAAUAAAACACHTuJAx2gMX/oBAADsAwAADgAAAAAAAAABACAAAAAnAQAAZHJzL2Uyb0Rv&#10;Yy54bWxQSwUGAAAAAAYABgBZAQAAkwUAAAAA&#10;">
                <v:fill on="f" focussize="0,0"/>
                <v:stroke color="#000000" joinstyle="round" endarrow="block" endarrowwidth="narrow" endarrowlength="short"/>
                <v:imagedata o:title=""/>
                <o:lock v:ext="edit" aspectratio="f"/>
              </v:line>
            </w:pict>
          </mc:Fallback>
        </mc:AlternateContent>
      </w:r>
      <w:r>
        <w:rPr>
          <w:rFonts w:hint="eastAsia" w:ascii="仿宋" w:hAnsi="仿宋" w:eastAsia="仿宋" w:cs="仿宋"/>
          <w:sz w:val="21"/>
          <w:szCs w:val="21"/>
        </w:rPr>
        <mc:AlternateContent>
          <mc:Choice Requires="wps">
            <w:drawing>
              <wp:anchor distT="0" distB="0" distL="114300" distR="114300" simplePos="0" relativeHeight="251680768" behindDoc="0" locked="0" layoutInCell="1" allowOverlap="1">
                <wp:simplePos x="0" y="0"/>
                <wp:positionH relativeFrom="column">
                  <wp:posOffset>635635</wp:posOffset>
                </wp:positionH>
                <wp:positionV relativeFrom="paragraph">
                  <wp:posOffset>62230</wp:posOffset>
                </wp:positionV>
                <wp:extent cx="406400" cy="8890"/>
                <wp:effectExtent l="0" t="57150" r="31750" b="67310"/>
                <wp:wrapNone/>
                <wp:docPr id="46" name="直线 66"/>
                <wp:cNvGraphicFramePr/>
                <a:graphic xmlns:a="http://schemas.openxmlformats.org/drawingml/2006/main">
                  <a:graphicData uri="http://schemas.microsoft.com/office/word/2010/wordprocessingShape">
                    <wps:wsp>
                      <wps:cNvCnPr/>
                      <wps:spPr>
                        <a:xfrm flipV="1">
                          <a:off x="0" y="0"/>
                          <a:ext cx="406400" cy="8890"/>
                        </a:xfrm>
                        <a:prstGeom prst="line">
                          <a:avLst/>
                        </a:prstGeom>
                        <a:ln w="9525" cap="flat" cmpd="sng">
                          <a:solidFill>
                            <a:srgbClr val="000000"/>
                          </a:solidFill>
                          <a:prstDash val="solid"/>
                          <a:headEnd type="none" w="med" len="med"/>
                          <a:tailEnd type="triangle" w="sm" len="sm"/>
                        </a:ln>
                        <a:effectLst/>
                      </wps:spPr>
                      <wps:bodyPr/>
                    </wps:wsp>
                  </a:graphicData>
                </a:graphic>
              </wp:anchor>
            </w:drawing>
          </mc:Choice>
          <mc:Fallback>
            <w:pict>
              <v:line id="直线 66" o:spid="_x0000_s1026" o:spt="20" style="position:absolute;left:0pt;flip:y;margin-left:50.05pt;margin-top:4.9pt;height:0.7pt;width:32pt;z-index:251680768;mso-width-relative:page;mso-height-relative:page;" filled="f" stroked="t" coordsize="21600,21600" o:gfxdata="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vBXDbWAAAACAEAAA8AAAAAAAAAAQAgAAAAIgAAAGRycy9kb3ducmV2Lnht&#10;bFBLAQIUABQAAAAIAIdO4kBrOvmK+wEAAO0DAAAOAAAAAAAAAAEAIAAAACUBAABkcnMvZTJvRG9j&#10;LnhtbFBLBQYAAAAABgAGAFkBAACSBQAAAAA=&#10;">
                <v:fill on="f" focussize="0,0"/>
                <v:stroke color="#000000" joinstyle="round" endarrow="block" endarrowwidth="narrow" endarrowlength="short"/>
                <v:imagedata o:title=""/>
                <o:lock v:ext="edit" aspectratio="f"/>
              </v:line>
            </w:pict>
          </mc:Fallback>
        </mc:AlternateContent>
      </w:r>
    </w:p>
    <w:p>
      <w:pPr>
        <w:spacing w:line="400" w:lineRule="exact"/>
        <w:outlineLvl w:val="0"/>
        <w:rPr>
          <w:rFonts w:ascii="仿宋" w:hAnsi="仿宋" w:eastAsia="仿宋" w:cs="仿宋"/>
          <w:szCs w:val="21"/>
        </w:rPr>
      </w:pPr>
    </w:p>
    <w:p>
      <w:pPr>
        <w:spacing w:line="400" w:lineRule="exact"/>
        <w:ind w:firstLine="422" w:firstLineChars="200"/>
        <w:rPr>
          <w:rFonts w:ascii="仿宋" w:hAnsi="仿宋" w:eastAsia="仿宋" w:cs="仿宋"/>
          <w:b/>
          <w:szCs w:val="21"/>
        </w:rPr>
      </w:pPr>
      <w:r>
        <w:rPr>
          <w:rFonts w:hint="eastAsia" w:ascii="仿宋" w:hAnsi="仿宋" w:eastAsia="仿宋" w:cs="仿宋"/>
          <w:b/>
          <w:szCs w:val="21"/>
        </w:rPr>
        <w:t>（二）教学时间安排</w:t>
      </w:r>
    </w:p>
    <w:tbl>
      <w:tblPr>
        <w:tblStyle w:val="18"/>
        <w:tblpPr w:leftFromText="180" w:rightFromText="180" w:vertAnchor="text" w:horzAnchor="page" w:tblpX="831" w:tblpY="386"/>
        <w:tblOverlap w:val="never"/>
        <w:tblW w:w="5430" w:type="pct"/>
        <w:tblInd w:w="0" w:type="dxa"/>
        <w:tblLayout w:type="fixed"/>
        <w:tblCellMar>
          <w:top w:w="0" w:type="dxa"/>
          <w:left w:w="108" w:type="dxa"/>
          <w:bottom w:w="0" w:type="dxa"/>
          <w:right w:w="108" w:type="dxa"/>
        </w:tblCellMar>
      </w:tblPr>
      <w:tblGrid>
        <w:gridCol w:w="1352"/>
        <w:gridCol w:w="530"/>
        <w:gridCol w:w="562"/>
        <w:gridCol w:w="498"/>
        <w:gridCol w:w="546"/>
        <w:gridCol w:w="514"/>
        <w:gridCol w:w="466"/>
        <w:gridCol w:w="1172"/>
        <w:gridCol w:w="850"/>
        <w:gridCol w:w="978"/>
        <w:gridCol w:w="850"/>
        <w:gridCol w:w="754"/>
        <w:gridCol w:w="952"/>
      </w:tblGrid>
      <w:tr>
        <w:tblPrEx>
          <w:tblCellMar>
            <w:top w:w="0" w:type="dxa"/>
            <w:left w:w="108" w:type="dxa"/>
            <w:bottom w:w="0" w:type="dxa"/>
            <w:right w:w="108" w:type="dxa"/>
          </w:tblCellMar>
        </w:tblPrEx>
        <w:trPr>
          <w:trHeight w:val="499" w:hRule="atLeast"/>
        </w:trPr>
        <w:tc>
          <w:tcPr>
            <w:tcW w:w="673" w:type="pct"/>
            <w:tcBorders>
              <w:top w:val="single" w:color="auto" w:sz="8" w:space="0"/>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内容</w:t>
            </w:r>
          </w:p>
        </w:tc>
        <w:tc>
          <w:tcPr>
            <w:tcW w:w="264"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一</w:t>
            </w:r>
          </w:p>
        </w:tc>
        <w:tc>
          <w:tcPr>
            <w:tcW w:w="280"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二</w:t>
            </w:r>
          </w:p>
        </w:tc>
        <w:tc>
          <w:tcPr>
            <w:tcW w:w="248"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三</w:t>
            </w:r>
          </w:p>
        </w:tc>
        <w:tc>
          <w:tcPr>
            <w:tcW w:w="272"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四</w:t>
            </w:r>
          </w:p>
        </w:tc>
        <w:tc>
          <w:tcPr>
            <w:tcW w:w="256"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五</w:t>
            </w:r>
          </w:p>
        </w:tc>
        <w:tc>
          <w:tcPr>
            <w:tcW w:w="232" w:type="pct"/>
            <w:tcBorders>
              <w:top w:val="single" w:color="auto" w:sz="8" w:space="0"/>
              <w:left w:val="nil"/>
              <w:bottom w:val="single" w:color="auto" w:sz="4" w:space="0"/>
              <w:right w:val="nil"/>
            </w:tcBorders>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六</w:t>
            </w:r>
          </w:p>
        </w:tc>
        <w:tc>
          <w:tcPr>
            <w:tcW w:w="2771" w:type="pct"/>
            <w:gridSpan w:val="6"/>
            <w:tcBorders>
              <w:top w:val="single" w:color="auto" w:sz="8" w:space="0"/>
              <w:left w:val="single" w:color="auto" w:sz="8" w:space="0"/>
              <w:bottom w:val="single" w:color="auto" w:sz="4" w:space="0"/>
              <w:right w:val="single" w:color="000000" w:sz="8" w:space="0"/>
            </w:tcBorders>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课时比</w:t>
            </w:r>
          </w:p>
        </w:tc>
      </w:tr>
      <w:tr>
        <w:tblPrEx>
          <w:tblCellMar>
            <w:top w:w="0" w:type="dxa"/>
            <w:left w:w="108" w:type="dxa"/>
            <w:bottom w:w="0" w:type="dxa"/>
            <w:right w:w="108" w:type="dxa"/>
          </w:tblCellMar>
        </w:tblPrEx>
        <w:trPr>
          <w:trHeight w:val="802" w:hRule="atLeast"/>
        </w:trPr>
        <w:tc>
          <w:tcPr>
            <w:tcW w:w="673"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军训(入学教育）</w:t>
            </w:r>
          </w:p>
        </w:tc>
        <w:tc>
          <w:tcPr>
            <w:tcW w:w="26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280"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p>
        </w:tc>
        <w:tc>
          <w:tcPr>
            <w:tcW w:w="248"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p>
        </w:tc>
        <w:tc>
          <w:tcPr>
            <w:tcW w:w="27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p>
        </w:tc>
        <w:tc>
          <w:tcPr>
            <w:tcW w:w="25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p>
        </w:tc>
        <w:tc>
          <w:tcPr>
            <w:tcW w:w="23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p>
        </w:tc>
        <w:tc>
          <w:tcPr>
            <w:tcW w:w="584"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p>
        </w:tc>
        <w:tc>
          <w:tcPr>
            <w:tcW w:w="42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公共基础课程</w:t>
            </w:r>
          </w:p>
        </w:tc>
        <w:tc>
          <w:tcPr>
            <w:tcW w:w="488"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专业技能课程</w:t>
            </w:r>
          </w:p>
        </w:tc>
        <w:tc>
          <w:tcPr>
            <w:tcW w:w="424"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顶岗实习</w:t>
            </w:r>
          </w:p>
        </w:tc>
        <w:tc>
          <w:tcPr>
            <w:tcW w:w="376" w:type="pct"/>
            <w:tcBorders>
              <w:top w:val="nil"/>
              <w:left w:val="single" w:color="auto" w:sz="4" w:space="0"/>
              <w:bottom w:val="single" w:color="auto" w:sz="4" w:space="0"/>
              <w:right w:val="nil"/>
            </w:tcBorders>
            <w:shd w:val="clear" w:color="auto" w:fill="auto"/>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其他</w:t>
            </w:r>
          </w:p>
        </w:tc>
        <w:tc>
          <w:tcPr>
            <w:tcW w:w="472"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合计</w:t>
            </w:r>
          </w:p>
        </w:tc>
      </w:tr>
      <w:tr>
        <w:tblPrEx>
          <w:tblCellMar>
            <w:top w:w="0" w:type="dxa"/>
            <w:left w:w="108" w:type="dxa"/>
            <w:bottom w:w="0" w:type="dxa"/>
            <w:right w:w="108" w:type="dxa"/>
          </w:tblCellMar>
        </w:tblPrEx>
        <w:trPr>
          <w:trHeight w:val="499" w:hRule="atLeast"/>
        </w:trPr>
        <w:tc>
          <w:tcPr>
            <w:tcW w:w="673"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劳动、公共假期</w:t>
            </w:r>
          </w:p>
        </w:tc>
        <w:tc>
          <w:tcPr>
            <w:tcW w:w="26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280"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248"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27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25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23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p>
        </w:tc>
        <w:tc>
          <w:tcPr>
            <w:tcW w:w="584"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课时数</w:t>
            </w:r>
          </w:p>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（学时）</w:t>
            </w:r>
          </w:p>
        </w:tc>
        <w:tc>
          <w:tcPr>
            <w:tcW w:w="85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szCs w:val="21"/>
              </w:rPr>
              <w:t>1149</w:t>
            </w:r>
          </w:p>
        </w:tc>
        <w:tc>
          <w:tcPr>
            <w:tcW w:w="9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szCs w:val="21"/>
              </w:rPr>
              <w:t>1216</w:t>
            </w:r>
          </w:p>
        </w:tc>
        <w:tc>
          <w:tcPr>
            <w:tcW w:w="85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szCs w:val="21"/>
              </w:rPr>
              <w:t>540</w:t>
            </w:r>
          </w:p>
        </w:tc>
        <w:tc>
          <w:tcPr>
            <w:tcW w:w="755"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szCs w:val="21"/>
              </w:rPr>
              <w:t>150</w:t>
            </w:r>
          </w:p>
        </w:tc>
        <w:tc>
          <w:tcPr>
            <w:tcW w:w="947" w:type="dxa"/>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szCs w:val="21"/>
              </w:rPr>
              <w:t>3055</w:t>
            </w:r>
          </w:p>
        </w:tc>
      </w:tr>
      <w:tr>
        <w:tblPrEx>
          <w:tblCellMar>
            <w:top w:w="0" w:type="dxa"/>
            <w:left w:w="108" w:type="dxa"/>
            <w:bottom w:w="0" w:type="dxa"/>
            <w:right w:w="108" w:type="dxa"/>
          </w:tblCellMar>
        </w:tblPrEx>
        <w:trPr>
          <w:trHeight w:val="499" w:hRule="atLeast"/>
        </w:trPr>
        <w:tc>
          <w:tcPr>
            <w:tcW w:w="673" w:type="pct"/>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理论教学周</w:t>
            </w:r>
          </w:p>
        </w:tc>
        <w:tc>
          <w:tcPr>
            <w:tcW w:w="26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17</w:t>
            </w:r>
          </w:p>
        </w:tc>
        <w:tc>
          <w:tcPr>
            <w:tcW w:w="280"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17</w:t>
            </w:r>
          </w:p>
        </w:tc>
        <w:tc>
          <w:tcPr>
            <w:tcW w:w="248"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16</w:t>
            </w:r>
          </w:p>
        </w:tc>
        <w:tc>
          <w:tcPr>
            <w:tcW w:w="27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16</w:t>
            </w:r>
          </w:p>
        </w:tc>
        <w:tc>
          <w:tcPr>
            <w:tcW w:w="25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16</w:t>
            </w:r>
          </w:p>
        </w:tc>
        <w:tc>
          <w:tcPr>
            <w:tcW w:w="23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p>
        </w:tc>
        <w:tc>
          <w:tcPr>
            <w:tcW w:w="584"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占比数（%）</w:t>
            </w:r>
          </w:p>
        </w:tc>
        <w:tc>
          <w:tcPr>
            <w:tcW w:w="85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szCs w:val="21"/>
              </w:rPr>
              <w:t>37.6%</w:t>
            </w:r>
          </w:p>
        </w:tc>
        <w:tc>
          <w:tcPr>
            <w:tcW w:w="9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szCs w:val="21"/>
              </w:rPr>
              <w:t>39.8%</w:t>
            </w:r>
          </w:p>
        </w:tc>
        <w:tc>
          <w:tcPr>
            <w:tcW w:w="85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szCs w:val="21"/>
              </w:rPr>
              <w:t>17.7%</w:t>
            </w:r>
          </w:p>
        </w:tc>
        <w:tc>
          <w:tcPr>
            <w:tcW w:w="755"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szCs w:val="21"/>
              </w:rPr>
              <w:t>4.9%</w:t>
            </w:r>
          </w:p>
        </w:tc>
        <w:tc>
          <w:tcPr>
            <w:tcW w:w="947" w:type="dxa"/>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szCs w:val="21"/>
              </w:rPr>
              <w:t>100.0%</w:t>
            </w:r>
          </w:p>
        </w:tc>
      </w:tr>
      <w:tr>
        <w:tblPrEx>
          <w:tblCellMar>
            <w:top w:w="0" w:type="dxa"/>
            <w:left w:w="108" w:type="dxa"/>
            <w:bottom w:w="0" w:type="dxa"/>
            <w:right w:w="108" w:type="dxa"/>
          </w:tblCellMar>
        </w:tblPrEx>
        <w:trPr>
          <w:trHeight w:val="499" w:hRule="atLeast"/>
        </w:trPr>
        <w:tc>
          <w:tcPr>
            <w:tcW w:w="673" w:type="pct"/>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专业技能训练</w:t>
            </w:r>
          </w:p>
        </w:tc>
        <w:tc>
          <w:tcPr>
            <w:tcW w:w="26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w:t>
            </w:r>
          </w:p>
        </w:tc>
        <w:tc>
          <w:tcPr>
            <w:tcW w:w="280"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248"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w:t>
            </w:r>
          </w:p>
        </w:tc>
        <w:tc>
          <w:tcPr>
            <w:tcW w:w="27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w:t>
            </w:r>
          </w:p>
        </w:tc>
        <w:tc>
          <w:tcPr>
            <w:tcW w:w="25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w:t>
            </w:r>
          </w:p>
        </w:tc>
        <w:tc>
          <w:tcPr>
            <w:tcW w:w="23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p>
        </w:tc>
        <w:tc>
          <w:tcPr>
            <w:tcW w:w="2771" w:type="pct"/>
            <w:gridSpan w:val="6"/>
            <w:tcBorders>
              <w:top w:val="single" w:color="auto" w:sz="4" w:space="0"/>
              <w:left w:val="single" w:color="auto" w:sz="8" w:space="0"/>
              <w:bottom w:val="single" w:color="auto" w:sz="4" w:space="0"/>
              <w:right w:val="single" w:color="000000" w:sz="8" w:space="0"/>
            </w:tcBorders>
            <w:shd w:val="clear" w:color="auto" w:fill="auto"/>
            <w:noWrap/>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学分数</w:t>
            </w:r>
          </w:p>
        </w:tc>
      </w:tr>
      <w:tr>
        <w:tblPrEx>
          <w:tblCellMar>
            <w:top w:w="0" w:type="dxa"/>
            <w:left w:w="108" w:type="dxa"/>
            <w:bottom w:w="0" w:type="dxa"/>
            <w:right w:w="108" w:type="dxa"/>
          </w:tblCellMar>
        </w:tblPrEx>
        <w:trPr>
          <w:trHeight w:val="524" w:hRule="atLeast"/>
        </w:trPr>
        <w:tc>
          <w:tcPr>
            <w:tcW w:w="673"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岗位实习</w:t>
            </w:r>
          </w:p>
        </w:tc>
        <w:tc>
          <w:tcPr>
            <w:tcW w:w="264" w:type="pct"/>
            <w:tcBorders>
              <w:top w:val="nil"/>
              <w:left w:val="nil"/>
              <w:bottom w:val="nil"/>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p>
        </w:tc>
        <w:tc>
          <w:tcPr>
            <w:tcW w:w="280" w:type="pct"/>
            <w:tcBorders>
              <w:top w:val="nil"/>
              <w:left w:val="nil"/>
              <w:bottom w:val="nil"/>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p>
        </w:tc>
        <w:tc>
          <w:tcPr>
            <w:tcW w:w="248" w:type="pct"/>
            <w:tcBorders>
              <w:top w:val="nil"/>
              <w:left w:val="nil"/>
              <w:bottom w:val="nil"/>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p>
        </w:tc>
        <w:tc>
          <w:tcPr>
            <w:tcW w:w="272" w:type="pct"/>
            <w:tcBorders>
              <w:top w:val="nil"/>
              <w:left w:val="nil"/>
              <w:bottom w:val="nil"/>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p>
        </w:tc>
        <w:tc>
          <w:tcPr>
            <w:tcW w:w="256" w:type="pct"/>
            <w:tcBorders>
              <w:top w:val="nil"/>
              <w:left w:val="nil"/>
              <w:bottom w:val="nil"/>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p>
        </w:tc>
        <w:tc>
          <w:tcPr>
            <w:tcW w:w="232" w:type="pct"/>
            <w:tcBorders>
              <w:top w:val="nil"/>
              <w:left w:val="nil"/>
              <w:bottom w:val="nil"/>
              <w:right w:val="nil"/>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18</w:t>
            </w:r>
          </w:p>
        </w:tc>
        <w:tc>
          <w:tcPr>
            <w:tcW w:w="584" w:type="pct"/>
            <w:tcBorders>
              <w:top w:val="nil"/>
              <w:left w:val="single" w:color="auto" w:sz="8" w:space="0"/>
              <w:bottom w:val="nil"/>
              <w:right w:val="single" w:color="auto" w:sz="4" w:space="0"/>
            </w:tcBorders>
            <w:shd w:val="clear" w:color="auto" w:fill="auto"/>
            <w:noWrap/>
            <w:vAlign w:val="center"/>
          </w:tcPr>
          <w:p>
            <w:pPr>
              <w:widowControl/>
              <w:jc w:val="center"/>
              <w:rPr>
                <w:rFonts w:ascii="仿宋" w:hAnsi="仿宋" w:eastAsia="仿宋" w:cs="仿宋"/>
                <w:b/>
                <w:bCs/>
                <w:color w:val="000000" w:themeColor="text1"/>
                <w:szCs w:val="21"/>
                <w14:textFill>
                  <w14:solidFill>
                    <w14:schemeClr w14:val="tx1"/>
                  </w14:solidFill>
                </w14:textFill>
              </w:rPr>
            </w:pPr>
          </w:p>
        </w:tc>
        <w:tc>
          <w:tcPr>
            <w:tcW w:w="42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公共基础课程</w:t>
            </w:r>
          </w:p>
        </w:tc>
        <w:tc>
          <w:tcPr>
            <w:tcW w:w="488"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专业技能课程</w:t>
            </w:r>
          </w:p>
        </w:tc>
        <w:tc>
          <w:tcPr>
            <w:tcW w:w="424"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顶岗实习</w:t>
            </w:r>
          </w:p>
        </w:tc>
        <w:tc>
          <w:tcPr>
            <w:tcW w:w="376" w:type="pct"/>
            <w:tcBorders>
              <w:top w:val="nil"/>
              <w:left w:val="nil"/>
              <w:bottom w:val="single" w:color="auto" w:sz="4" w:space="0"/>
              <w:right w:val="nil"/>
            </w:tcBorders>
            <w:shd w:val="clear" w:color="auto" w:fill="auto"/>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其他</w:t>
            </w:r>
          </w:p>
        </w:tc>
        <w:tc>
          <w:tcPr>
            <w:tcW w:w="472"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合计</w:t>
            </w:r>
          </w:p>
        </w:tc>
      </w:tr>
      <w:tr>
        <w:tblPrEx>
          <w:tblCellMar>
            <w:top w:w="0" w:type="dxa"/>
            <w:left w:w="108" w:type="dxa"/>
            <w:bottom w:w="0" w:type="dxa"/>
            <w:right w:w="108" w:type="dxa"/>
          </w:tblCellMar>
        </w:tblPrEx>
        <w:trPr>
          <w:trHeight w:val="328" w:hRule="atLeast"/>
        </w:trPr>
        <w:tc>
          <w:tcPr>
            <w:tcW w:w="673"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考试安排周</w:t>
            </w:r>
          </w:p>
        </w:tc>
        <w:tc>
          <w:tcPr>
            <w:tcW w:w="264" w:type="pct"/>
            <w:tcBorders>
              <w:top w:val="single" w:color="auto" w:sz="4" w:space="0"/>
              <w:left w:val="nil"/>
              <w:bottom w:val="nil"/>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280" w:type="pct"/>
            <w:tcBorders>
              <w:top w:val="single" w:color="auto" w:sz="4" w:space="0"/>
              <w:left w:val="nil"/>
              <w:bottom w:val="nil"/>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248" w:type="pct"/>
            <w:tcBorders>
              <w:top w:val="single" w:color="auto" w:sz="4" w:space="0"/>
              <w:left w:val="nil"/>
              <w:bottom w:val="nil"/>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272" w:type="pct"/>
            <w:tcBorders>
              <w:top w:val="single" w:color="auto" w:sz="4" w:space="0"/>
              <w:left w:val="nil"/>
              <w:bottom w:val="nil"/>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256" w:type="pct"/>
            <w:tcBorders>
              <w:top w:val="single" w:color="auto" w:sz="4" w:space="0"/>
              <w:left w:val="nil"/>
              <w:bottom w:val="nil"/>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232" w:type="pct"/>
            <w:tcBorders>
              <w:top w:val="single" w:color="auto" w:sz="4" w:space="0"/>
              <w:left w:val="nil"/>
              <w:bottom w:val="nil"/>
              <w:right w:val="nil"/>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p>
        </w:tc>
        <w:tc>
          <w:tcPr>
            <w:tcW w:w="584" w:type="pct"/>
            <w:vMerge w:val="restart"/>
            <w:tcBorders>
              <w:top w:val="single" w:color="auto" w:sz="4" w:space="0"/>
              <w:left w:val="single" w:color="auto" w:sz="8" w:space="0"/>
              <w:right w:val="single" w:color="auto" w:sz="4" w:space="0"/>
            </w:tcBorders>
            <w:shd w:val="clear" w:color="auto" w:fill="auto"/>
            <w:noWrap/>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学分数</w:t>
            </w:r>
          </w:p>
        </w:tc>
        <w:tc>
          <w:tcPr>
            <w:tcW w:w="852" w:type="dxa"/>
            <w:vMerge w:val="restart"/>
            <w:tcBorders>
              <w:top w:val="nil"/>
              <w:left w:val="nil"/>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szCs w:val="21"/>
              </w:rPr>
              <w:t>64</w:t>
            </w:r>
          </w:p>
        </w:tc>
        <w:tc>
          <w:tcPr>
            <w:tcW w:w="980" w:type="dxa"/>
            <w:vMerge w:val="restart"/>
            <w:tcBorders>
              <w:top w:val="nil"/>
              <w:left w:val="nil"/>
              <w:right w:val="single" w:color="auto" w:sz="4" w:space="0"/>
            </w:tcBorders>
            <w:shd w:val="clear" w:color="auto" w:fill="auto"/>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szCs w:val="21"/>
              </w:rPr>
              <w:t>76</w:t>
            </w:r>
          </w:p>
        </w:tc>
        <w:tc>
          <w:tcPr>
            <w:tcW w:w="852" w:type="dxa"/>
            <w:vMerge w:val="restart"/>
            <w:tcBorders>
              <w:top w:val="nil"/>
              <w:left w:val="nil"/>
              <w:right w:val="single" w:color="auto" w:sz="4" w:space="0"/>
            </w:tcBorders>
            <w:shd w:val="clear" w:color="auto" w:fill="auto"/>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szCs w:val="21"/>
              </w:rPr>
              <w:t>18</w:t>
            </w:r>
          </w:p>
        </w:tc>
        <w:tc>
          <w:tcPr>
            <w:tcW w:w="755" w:type="dxa"/>
            <w:vMerge w:val="restart"/>
            <w:tcBorders>
              <w:top w:val="nil"/>
              <w:left w:val="nil"/>
              <w:right w:val="nil"/>
            </w:tcBorders>
            <w:shd w:val="clear" w:color="auto" w:fill="auto"/>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szCs w:val="21"/>
              </w:rPr>
              <w:t>5</w:t>
            </w:r>
          </w:p>
        </w:tc>
        <w:tc>
          <w:tcPr>
            <w:tcW w:w="947" w:type="dxa"/>
            <w:vMerge w:val="restart"/>
            <w:tcBorders>
              <w:top w:val="nil"/>
              <w:left w:val="single" w:color="auto" w:sz="4" w:space="0"/>
              <w:right w:val="single" w:color="auto" w:sz="8"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szCs w:val="21"/>
              </w:rPr>
              <w:t>163</w:t>
            </w:r>
          </w:p>
        </w:tc>
      </w:tr>
      <w:tr>
        <w:tblPrEx>
          <w:tblCellMar>
            <w:top w:w="0" w:type="dxa"/>
            <w:left w:w="108" w:type="dxa"/>
            <w:bottom w:w="0" w:type="dxa"/>
            <w:right w:w="108" w:type="dxa"/>
          </w:tblCellMar>
        </w:tblPrEx>
        <w:trPr>
          <w:trHeight w:val="342" w:hRule="atLeast"/>
        </w:trPr>
        <w:tc>
          <w:tcPr>
            <w:tcW w:w="673"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毕业鉴定</w:t>
            </w:r>
          </w:p>
        </w:tc>
        <w:tc>
          <w:tcPr>
            <w:tcW w:w="264"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280"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248"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272"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256"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232"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w:t>
            </w:r>
          </w:p>
        </w:tc>
        <w:tc>
          <w:tcPr>
            <w:tcW w:w="584" w:type="pct"/>
            <w:vMerge w:val="continue"/>
            <w:tcBorders>
              <w:left w:val="single" w:color="auto" w:sz="8" w:space="0"/>
              <w:bottom w:val="nil"/>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424" w:type="pct"/>
            <w:vMerge w:val="continue"/>
            <w:tcBorders>
              <w:left w:val="nil"/>
              <w:bottom w:val="nil"/>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488" w:type="pct"/>
            <w:vMerge w:val="continue"/>
            <w:tcBorders>
              <w:left w:val="nil"/>
              <w:bottom w:val="nil"/>
              <w:right w:val="single" w:color="auto" w:sz="4" w:space="0"/>
            </w:tcBorders>
            <w:shd w:val="clear" w:color="auto" w:fill="auto"/>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424" w:type="pct"/>
            <w:vMerge w:val="continue"/>
            <w:tcBorders>
              <w:left w:val="nil"/>
              <w:bottom w:val="nil"/>
              <w:right w:val="single" w:color="auto" w:sz="4" w:space="0"/>
            </w:tcBorders>
            <w:shd w:val="clear" w:color="auto" w:fill="auto"/>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376" w:type="pct"/>
            <w:vMerge w:val="continue"/>
            <w:tcBorders>
              <w:left w:val="nil"/>
              <w:bottom w:val="nil"/>
              <w:right w:val="nil"/>
            </w:tcBorders>
            <w:shd w:val="clear" w:color="auto" w:fill="auto"/>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472" w:type="pct"/>
            <w:vMerge w:val="continue"/>
            <w:tcBorders>
              <w:left w:val="single" w:color="auto" w:sz="4" w:space="0"/>
              <w:bottom w:val="nil"/>
              <w:right w:val="single" w:color="auto" w:sz="8"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57" w:hRule="atLeast"/>
        </w:trPr>
        <w:tc>
          <w:tcPr>
            <w:tcW w:w="673"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毕业教育</w:t>
            </w:r>
          </w:p>
        </w:tc>
        <w:tc>
          <w:tcPr>
            <w:tcW w:w="264"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280"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248"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272"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256"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232"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w:t>
            </w:r>
          </w:p>
        </w:tc>
        <w:tc>
          <w:tcPr>
            <w:tcW w:w="584" w:type="pct"/>
            <w:vMerge w:val="continue"/>
            <w:tcBorders>
              <w:left w:val="single" w:color="auto" w:sz="8" w:space="0"/>
              <w:bottom w:val="nil"/>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424" w:type="pct"/>
            <w:vMerge w:val="continue"/>
            <w:tcBorders>
              <w:left w:val="nil"/>
              <w:bottom w:val="nil"/>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488" w:type="pct"/>
            <w:vMerge w:val="continue"/>
            <w:tcBorders>
              <w:left w:val="nil"/>
              <w:bottom w:val="nil"/>
              <w:right w:val="single" w:color="auto" w:sz="4" w:space="0"/>
            </w:tcBorders>
            <w:shd w:val="clear" w:color="auto" w:fill="auto"/>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424" w:type="pct"/>
            <w:vMerge w:val="continue"/>
            <w:tcBorders>
              <w:left w:val="nil"/>
              <w:bottom w:val="nil"/>
              <w:right w:val="single" w:color="auto" w:sz="4" w:space="0"/>
            </w:tcBorders>
            <w:shd w:val="clear" w:color="auto" w:fill="auto"/>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376" w:type="pct"/>
            <w:vMerge w:val="continue"/>
            <w:tcBorders>
              <w:left w:val="nil"/>
              <w:bottom w:val="nil"/>
              <w:right w:val="nil"/>
            </w:tcBorders>
            <w:shd w:val="clear" w:color="auto" w:fill="auto"/>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472" w:type="pct"/>
            <w:vMerge w:val="continue"/>
            <w:tcBorders>
              <w:left w:val="single" w:color="auto" w:sz="4" w:space="0"/>
              <w:bottom w:val="nil"/>
              <w:right w:val="single" w:color="auto" w:sz="8"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99" w:hRule="atLeast"/>
        </w:trPr>
        <w:tc>
          <w:tcPr>
            <w:tcW w:w="673" w:type="pct"/>
            <w:tcBorders>
              <w:top w:val="single" w:color="auto" w:sz="4" w:space="0"/>
              <w:left w:val="single" w:color="auto" w:sz="8" w:space="0"/>
              <w:bottom w:val="single" w:color="auto" w:sz="8"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总计</w:t>
            </w:r>
          </w:p>
        </w:tc>
        <w:tc>
          <w:tcPr>
            <w:tcW w:w="264"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20</w:t>
            </w:r>
          </w:p>
        </w:tc>
        <w:tc>
          <w:tcPr>
            <w:tcW w:w="280"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20</w:t>
            </w:r>
          </w:p>
        </w:tc>
        <w:tc>
          <w:tcPr>
            <w:tcW w:w="248"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20</w:t>
            </w:r>
          </w:p>
        </w:tc>
        <w:tc>
          <w:tcPr>
            <w:tcW w:w="272"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20</w:t>
            </w:r>
          </w:p>
        </w:tc>
        <w:tc>
          <w:tcPr>
            <w:tcW w:w="256"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20</w:t>
            </w:r>
          </w:p>
        </w:tc>
        <w:tc>
          <w:tcPr>
            <w:tcW w:w="232" w:type="pct"/>
            <w:tcBorders>
              <w:top w:val="single" w:color="auto" w:sz="4" w:space="0"/>
              <w:left w:val="nil"/>
              <w:bottom w:val="single" w:color="auto" w:sz="8" w:space="0"/>
              <w:right w:val="nil"/>
            </w:tcBorders>
            <w:shd w:val="clear" w:color="auto" w:fill="auto"/>
            <w:noWrap/>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20</w:t>
            </w:r>
          </w:p>
        </w:tc>
        <w:tc>
          <w:tcPr>
            <w:tcW w:w="584" w:type="pct"/>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占比数（%）</w:t>
            </w:r>
          </w:p>
        </w:tc>
        <w:tc>
          <w:tcPr>
            <w:tcW w:w="852" w:type="dxa"/>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szCs w:val="21"/>
              </w:rPr>
              <w:t>39.2%</w:t>
            </w:r>
          </w:p>
        </w:tc>
        <w:tc>
          <w:tcPr>
            <w:tcW w:w="980" w:type="dxa"/>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szCs w:val="21"/>
              </w:rPr>
              <w:t>46.6%</w:t>
            </w:r>
          </w:p>
        </w:tc>
        <w:tc>
          <w:tcPr>
            <w:tcW w:w="852" w:type="dxa"/>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szCs w:val="21"/>
              </w:rPr>
              <w:t>11%</w:t>
            </w:r>
          </w:p>
        </w:tc>
        <w:tc>
          <w:tcPr>
            <w:tcW w:w="755" w:type="dxa"/>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szCs w:val="21"/>
              </w:rPr>
              <w:t>3.1%</w:t>
            </w:r>
          </w:p>
        </w:tc>
        <w:tc>
          <w:tcPr>
            <w:tcW w:w="947" w:type="dxa"/>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szCs w:val="21"/>
              </w:rPr>
              <w:t>100.0%</w:t>
            </w:r>
          </w:p>
        </w:tc>
      </w:tr>
    </w:tbl>
    <w:p>
      <w:pPr>
        <w:spacing w:line="400" w:lineRule="exact"/>
        <w:rPr>
          <w:rFonts w:ascii="仿宋" w:hAnsi="仿宋" w:eastAsia="仿宋" w:cs="仿宋"/>
          <w:szCs w:val="21"/>
        </w:rPr>
      </w:pPr>
    </w:p>
    <w:p>
      <w:pPr>
        <w:spacing w:line="400" w:lineRule="exact"/>
        <w:ind w:firstLine="840" w:firstLineChars="400"/>
        <w:rPr>
          <w:rFonts w:ascii="仿宋" w:hAnsi="仿宋" w:eastAsia="仿宋" w:cs="仿宋"/>
          <w:szCs w:val="21"/>
        </w:rPr>
      </w:pPr>
    </w:p>
    <w:p>
      <w:pPr>
        <w:spacing w:line="400" w:lineRule="exact"/>
        <w:ind w:firstLine="840" w:firstLineChars="400"/>
        <w:rPr>
          <w:rFonts w:ascii="仿宋" w:hAnsi="仿宋" w:eastAsia="仿宋" w:cs="仿宋"/>
          <w:szCs w:val="21"/>
        </w:rPr>
      </w:pPr>
    </w:p>
    <w:p>
      <w:pPr>
        <w:spacing w:line="400" w:lineRule="exact"/>
        <w:ind w:firstLine="840" w:firstLineChars="400"/>
        <w:rPr>
          <w:rFonts w:ascii="仿宋" w:hAnsi="仿宋" w:eastAsia="仿宋" w:cs="仿宋"/>
          <w:szCs w:val="21"/>
        </w:rPr>
      </w:pPr>
    </w:p>
    <w:p>
      <w:pPr>
        <w:spacing w:line="400" w:lineRule="exact"/>
        <w:ind w:firstLine="840" w:firstLineChars="400"/>
        <w:rPr>
          <w:rFonts w:ascii="仿宋" w:hAnsi="仿宋" w:eastAsia="仿宋" w:cs="仿宋"/>
          <w:szCs w:val="21"/>
        </w:rPr>
      </w:pPr>
    </w:p>
    <w:p>
      <w:pPr>
        <w:spacing w:line="400" w:lineRule="exact"/>
        <w:ind w:firstLine="840" w:firstLineChars="400"/>
        <w:rPr>
          <w:rFonts w:ascii="仿宋" w:hAnsi="仿宋" w:eastAsia="仿宋" w:cs="仿宋"/>
          <w:szCs w:val="21"/>
        </w:rPr>
      </w:pPr>
    </w:p>
    <w:p>
      <w:pPr>
        <w:spacing w:line="400" w:lineRule="exact"/>
        <w:ind w:firstLine="840" w:firstLineChars="400"/>
        <w:rPr>
          <w:rFonts w:ascii="仿宋" w:hAnsi="仿宋" w:eastAsia="仿宋" w:cs="仿宋"/>
          <w:szCs w:val="21"/>
        </w:rPr>
      </w:pPr>
    </w:p>
    <w:p>
      <w:pPr>
        <w:spacing w:line="400" w:lineRule="exact"/>
        <w:ind w:firstLine="840" w:firstLineChars="400"/>
        <w:rPr>
          <w:rFonts w:ascii="仿宋" w:hAnsi="仿宋" w:eastAsia="仿宋" w:cs="仿宋"/>
          <w:szCs w:val="21"/>
        </w:rPr>
      </w:pPr>
    </w:p>
    <w:p>
      <w:pPr>
        <w:spacing w:line="400" w:lineRule="exact"/>
        <w:rPr>
          <w:rFonts w:ascii="仿宋" w:hAnsi="仿宋" w:eastAsia="仿宋" w:cs="仿宋"/>
          <w:szCs w:val="21"/>
        </w:rPr>
        <w:sectPr>
          <w:headerReference r:id="rId3" w:type="default"/>
          <w:footerReference r:id="rId4" w:type="default"/>
          <w:pgSz w:w="11906" w:h="16838"/>
          <w:pgMar w:top="1418" w:right="1418" w:bottom="1418" w:left="1474" w:header="851" w:footer="992" w:gutter="0"/>
          <w:cols w:space="720" w:num="1"/>
          <w:docGrid w:linePitch="312" w:charSpace="0"/>
        </w:sectPr>
      </w:pPr>
    </w:p>
    <w:p>
      <w:pPr>
        <w:spacing w:line="400" w:lineRule="exact"/>
        <w:rPr>
          <w:rFonts w:ascii="仿宋" w:hAnsi="仿宋" w:eastAsia="仿宋" w:cs="仿宋"/>
          <w:b/>
          <w:szCs w:val="21"/>
        </w:rPr>
      </w:pPr>
      <w:r>
        <w:rPr>
          <w:rFonts w:hint="eastAsia" w:ascii="仿宋" w:hAnsi="仿宋" w:eastAsia="仿宋" w:cs="仿宋"/>
          <w:b/>
          <w:szCs w:val="21"/>
        </w:rPr>
        <w:t>七、教学进程安排</w:t>
      </w:r>
    </w:p>
    <w:p>
      <w:pPr>
        <w:ind w:firstLine="316" w:firstLineChars="150"/>
        <w:jc w:val="center"/>
        <w:rPr>
          <w:rFonts w:ascii="仿宋" w:hAnsi="仿宋" w:eastAsia="仿宋" w:cs="仿宋"/>
          <w:szCs w:val="21"/>
        </w:rPr>
      </w:pPr>
      <w:r>
        <w:rPr>
          <w:rFonts w:hint="eastAsia" w:ascii="仿宋" w:hAnsi="仿宋" w:eastAsia="仿宋" w:cs="仿宋"/>
          <w:b/>
          <w:szCs w:val="21"/>
        </w:rPr>
        <w:t>无锡金茂商业中等专业学校 中餐烹饪专业教学进程安排</w:t>
      </w:r>
    </w:p>
    <w:tbl>
      <w:tblPr>
        <w:tblStyle w:val="18"/>
        <w:tblW w:w="13705" w:type="dxa"/>
        <w:tblInd w:w="96" w:type="dxa"/>
        <w:tblLayout w:type="autofit"/>
        <w:tblCellMar>
          <w:top w:w="0" w:type="dxa"/>
          <w:left w:w="108" w:type="dxa"/>
          <w:bottom w:w="0" w:type="dxa"/>
          <w:right w:w="108" w:type="dxa"/>
        </w:tblCellMar>
      </w:tblPr>
      <w:tblGrid>
        <w:gridCol w:w="688"/>
        <w:gridCol w:w="588"/>
        <w:gridCol w:w="744"/>
        <w:gridCol w:w="637"/>
        <w:gridCol w:w="1535"/>
        <w:gridCol w:w="671"/>
        <w:gridCol w:w="531"/>
        <w:gridCol w:w="636"/>
        <w:gridCol w:w="636"/>
        <w:gridCol w:w="591"/>
        <w:gridCol w:w="580"/>
        <w:gridCol w:w="563"/>
        <w:gridCol w:w="604"/>
        <w:gridCol w:w="618"/>
        <w:gridCol w:w="614"/>
        <w:gridCol w:w="522"/>
        <w:gridCol w:w="591"/>
        <w:gridCol w:w="499"/>
        <w:gridCol w:w="591"/>
        <w:gridCol w:w="666"/>
        <w:gridCol w:w="600"/>
      </w:tblGrid>
      <w:tr>
        <w:tblPrEx>
          <w:tblCellMar>
            <w:top w:w="0" w:type="dxa"/>
            <w:left w:w="108" w:type="dxa"/>
            <w:bottom w:w="0" w:type="dxa"/>
            <w:right w:w="108" w:type="dxa"/>
          </w:tblCellMar>
        </w:tblPrEx>
        <w:trPr>
          <w:trHeight w:val="606" w:hRule="atLeast"/>
        </w:trPr>
        <w:tc>
          <w:tcPr>
            <w:tcW w:w="6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课程类别</w:t>
            </w:r>
          </w:p>
        </w:tc>
        <w:tc>
          <w:tcPr>
            <w:tcW w:w="5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序号</w:t>
            </w:r>
          </w:p>
        </w:tc>
        <w:tc>
          <w:tcPr>
            <w:tcW w:w="2916"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课程名称</w:t>
            </w:r>
          </w:p>
        </w:tc>
        <w:tc>
          <w:tcPr>
            <w:tcW w:w="247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学时数</w:t>
            </w:r>
          </w:p>
        </w:tc>
        <w:tc>
          <w:tcPr>
            <w:tcW w:w="7039"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课程教学各学期周学时</w:t>
            </w:r>
          </w:p>
        </w:tc>
      </w:tr>
      <w:tr>
        <w:tblPrEx>
          <w:tblCellMar>
            <w:top w:w="0" w:type="dxa"/>
            <w:left w:w="108" w:type="dxa"/>
            <w:bottom w:w="0" w:type="dxa"/>
            <w:right w:w="108" w:type="dxa"/>
          </w:tblCellMar>
        </w:tblPrEx>
        <w:trPr>
          <w:trHeight w:val="318" w:hRule="atLeast"/>
        </w:trPr>
        <w:tc>
          <w:tcPr>
            <w:tcW w:w="6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b/>
                <w:bCs/>
                <w:color w:val="000000"/>
                <w:szCs w:val="21"/>
              </w:rPr>
            </w:pPr>
          </w:p>
        </w:tc>
        <w:tc>
          <w:tcPr>
            <w:tcW w:w="5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b/>
                <w:bCs/>
                <w:color w:val="000000"/>
                <w:szCs w:val="21"/>
              </w:rPr>
            </w:pPr>
          </w:p>
        </w:tc>
        <w:tc>
          <w:tcPr>
            <w:tcW w:w="2916"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b/>
                <w:bCs/>
                <w:color w:val="000000"/>
                <w:szCs w:val="21"/>
              </w:rPr>
            </w:pPr>
          </w:p>
        </w:tc>
        <w:tc>
          <w:tcPr>
            <w:tcW w:w="6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总学时</w:t>
            </w:r>
          </w:p>
        </w:tc>
        <w:tc>
          <w:tcPr>
            <w:tcW w:w="5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学分</w:t>
            </w:r>
          </w:p>
        </w:tc>
        <w:tc>
          <w:tcPr>
            <w:tcW w:w="6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理论学时</w:t>
            </w:r>
          </w:p>
        </w:tc>
        <w:tc>
          <w:tcPr>
            <w:tcW w:w="6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实操学时</w:t>
            </w:r>
          </w:p>
        </w:tc>
        <w:tc>
          <w:tcPr>
            <w:tcW w:w="11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一</w:t>
            </w:r>
          </w:p>
        </w:tc>
        <w:tc>
          <w:tcPr>
            <w:tcW w:w="11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二</w:t>
            </w:r>
          </w:p>
        </w:tc>
        <w:tc>
          <w:tcPr>
            <w:tcW w:w="12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三</w:t>
            </w:r>
          </w:p>
        </w:tc>
        <w:tc>
          <w:tcPr>
            <w:tcW w:w="1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四</w:t>
            </w:r>
          </w:p>
        </w:tc>
        <w:tc>
          <w:tcPr>
            <w:tcW w:w="10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五</w:t>
            </w: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六</w:t>
            </w:r>
          </w:p>
        </w:tc>
      </w:tr>
      <w:tr>
        <w:tblPrEx>
          <w:tblCellMar>
            <w:top w:w="0" w:type="dxa"/>
            <w:left w:w="108" w:type="dxa"/>
            <w:bottom w:w="0" w:type="dxa"/>
            <w:right w:w="108" w:type="dxa"/>
          </w:tblCellMar>
        </w:tblPrEx>
        <w:trPr>
          <w:trHeight w:val="318" w:hRule="atLeast"/>
        </w:trPr>
        <w:tc>
          <w:tcPr>
            <w:tcW w:w="6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b/>
                <w:bCs/>
                <w:color w:val="000000"/>
                <w:szCs w:val="21"/>
              </w:rPr>
            </w:pPr>
          </w:p>
        </w:tc>
        <w:tc>
          <w:tcPr>
            <w:tcW w:w="5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b/>
                <w:bCs/>
                <w:color w:val="000000"/>
                <w:szCs w:val="21"/>
              </w:rPr>
            </w:pPr>
          </w:p>
        </w:tc>
        <w:tc>
          <w:tcPr>
            <w:tcW w:w="2916"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b/>
                <w:bCs/>
                <w:color w:val="000000"/>
                <w:szCs w:val="21"/>
              </w:rPr>
            </w:pPr>
          </w:p>
        </w:tc>
        <w:tc>
          <w:tcPr>
            <w:tcW w:w="6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b/>
                <w:bCs/>
                <w:color w:val="000000"/>
                <w:szCs w:val="21"/>
              </w:rPr>
            </w:pPr>
          </w:p>
        </w:tc>
        <w:tc>
          <w:tcPr>
            <w:tcW w:w="5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b/>
                <w:bCs/>
                <w:color w:val="000000"/>
                <w:szCs w:val="21"/>
              </w:rPr>
            </w:pPr>
          </w:p>
        </w:tc>
        <w:tc>
          <w:tcPr>
            <w:tcW w:w="6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b/>
                <w:bCs/>
                <w:color w:val="000000"/>
                <w:szCs w:val="21"/>
              </w:rPr>
            </w:pPr>
          </w:p>
        </w:tc>
        <w:tc>
          <w:tcPr>
            <w:tcW w:w="6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b/>
                <w:bCs/>
                <w:color w:val="000000"/>
                <w:szCs w:val="21"/>
              </w:rPr>
            </w:pPr>
          </w:p>
        </w:tc>
        <w:tc>
          <w:tcPr>
            <w:tcW w:w="11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18周</w:t>
            </w:r>
          </w:p>
        </w:tc>
        <w:tc>
          <w:tcPr>
            <w:tcW w:w="11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18周</w:t>
            </w:r>
          </w:p>
        </w:tc>
        <w:tc>
          <w:tcPr>
            <w:tcW w:w="12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18周</w:t>
            </w:r>
          </w:p>
        </w:tc>
        <w:tc>
          <w:tcPr>
            <w:tcW w:w="1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18周</w:t>
            </w:r>
          </w:p>
        </w:tc>
        <w:tc>
          <w:tcPr>
            <w:tcW w:w="10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18周</w:t>
            </w: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20周</w:t>
            </w:r>
          </w:p>
        </w:tc>
      </w:tr>
      <w:tr>
        <w:tblPrEx>
          <w:tblCellMar>
            <w:top w:w="0" w:type="dxa"/>
            <w:left w:w="108" w:type="dxa"/>
            <w:bottom w:w="0" w:type="dxa"/>
            <w:right w:w="108" w:type="dxa"/>
          </w:tblCellMar>
        </w:tblPrEx>
        <w:trPr>
          <w:trHeight w:val="318" w:hRule="atLeast"/>
        </w:trPr>
        <w:tc>
          <w:tcPr>
            <w:tcW w:w="6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b/>
                <w:bCs/>
                <w:color w:val="000000"/>
                <w:szCs w:val="21"/>
              </w:rPr>
            </w:pPr>
          </w:p>
        </w:tc>
        <w:tc>
          <w:tcPr>
            <w:tcW w:w="5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b/>
                <w:bCs/>
                <w:color w:val="000000"/>
                <w:szCs w:val="21"/>
              </w:rPr>
            </w:pPr>
          </w:p>
        </w:tc>
        <w:tc>
          <w:tcPr>
            <w:tcW w:w="2916"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b/>
                <w:bCs/>
                <w:color w:val="000000"/>
                <w:szCs w:val="21"/>
              </w:rPr>
            </w:pPr>
          </w:p>
        </w:tc>
        <w:tc>
          <w:tcPr>
            <w:tcW w:w="6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b/>
                <w:bCs/>
                <w:color w:val="000000"/>
                <w:szCs w:val="21"/>
              </w:rPr>
            </w:pPr>
          </w:p>
        </w:tc>
        <w:tc>
          <w:tcPr>
            <w:tcW w:w="5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b/>
                <w:bCs/>
                <w:color w:val="000000"/>
                <w:szCs w:val="21"/>
              </w:rPr>
            </w:pPr>
          </w:p>
        </w:tc>
        <w:tc>
          <w:tcPr>
            <w:tcW w:w="6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b/>
                <w:bCs/>
                <w:color w:val="000000"/>
                <w:szCs w:val="21"/>
              </w:rPr>
            </w:pPr>
          </w:p>
        </w:tc>
        <w:tc>
          <w:tcPr>
            <w:tcW w:w="6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b/>
                <w:bCs/>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16周</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2周</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16周</w:t>
            </w:r>
          </w:p>
        </w:tc>
        <w:tc>
          <w:tcPr>
            <w:tcW w:w="6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2周</w:t>
            </w: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16周</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2周</w:t>
            </w: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16周</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2周</w:t>
            </w:r>
          </w:p>
        </w:tc>
        <w:tc>
          <w:tcPr>
            <w:tcW w:w="4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16周</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2周</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18周</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2周</w:t>
            </w:r>
          </w:p>
        </w:tc>
      </w:tr>
      <w:tr>
        <w:tblPrEx>
          <w:tblCellMar>
            <w:top w:w="0" w:type="dxa"/>
            <w:left w:w="108" w:type="dxa"/>
            <w:bottom w:w="0" w:type="dxa"/>
            <w:right w:w="108" w:type="dxa"/>
          </w:tblCellMar>
        </w:tblPrEx>
        <w:trPr>
          <w:trHeight w:val="303" w:hRule="atLeast"/>
        </w:trPr>
        <w:tc>
          <w:tcPr>
            <w:tcW w:w="6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公共基础课程</w:t>
            </w:r>
          </w:p>
        </w:tc>
        <w:tc>
          <w:tcPr>
            <w:tcW w:w="5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7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思想  政治</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必修</w:t>
            </w: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职业生涯规划</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32</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32</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9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591" w:hRule="atLeast"/>
        </w:trPr>
        <w:tc>
          <w:tcPr>
            <w:tcW w:w="6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7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职业道德与法律</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32</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32</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6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9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591" w:hRule="atLeast"/>
        </w:trPr>
        <w:tc>
          <w:tcPr>
            <w:tcW w:w="6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7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经济政治与社会</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32</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32</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9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03" w:hRule="atLeast"/>
        </w:trPr>
        <w:tc>
          <w:tcPr>
            <w:tcW w:w="6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7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哲学与人生</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32</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32</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9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03" w:hRule="atLeast"/>
        </w:trPr>
        <w:tc>
          <w:tcPr>
            <w:tcW w:w="6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7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心理健康</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45</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 </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45</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5773"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双周周五第5节</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591" w:hRule="atLeast"/>
        </w:trPr>
        <w:tc>
          <w:tcPr>
            <w:tcW w:w="6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7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选修</w:t>
            </w: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就业指导</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32</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32</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03" w:hRule="atLeast"/>
        </w:trPr>
        <w:tc>
          <w:tcPr>
            <w:tcW w:w="6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7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文化课</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必修</w:t>
            </w: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语文</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240</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13 </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240</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6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9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r>
              <w:rPr>
                <w:rFonts w:hint="eastAsia" w:ascii="仿宋" w:hAnsi="仿宋" w:eastAsia="仿宋" w:cs="仿宋"/>
                <w:color w:val="000000"/>
                <w:szCs w:val="21"/>
              </w:rPr>
              <w:t>2</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03" w:hRule="atLeast"/>
        </w:trPr>
        <w:tc>
          <w:tcPr>
            <w:tcW w:w="6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7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数学</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176</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10 </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176</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6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9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r>
              <w:rPr>
                <w:rFonts w:hint="eastAsia" w:ascii="仿宋" w:hAnsi="仿宋" w:eastAsia="仿宋" w:cs="仿宋"/>
                <w:color w:val="000000"/>
                <w:szCs w:val="21"/>
              </w:rPr>
              <w:t>2</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03" w:hRule="atLeast"/>
        </w:trPr>
        <w:tc>
          <w:tcPr>
            <w:tcW w:w="6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7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英语</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176</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10 </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176</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6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9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r>
              <w:rPr>
                <w:rFonts w:hint="eastAsia" w:ascii="仿宋" w:hAnsi="仿宋" w:eastAsia="仿宋" w:cs="仿宋"/>
                <w:color w:val="000000"/>
                <w:szCs w:val="21"/>
              </w:rPr>
              <w:t>2</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03" w:hRule="atLeast"/>
        </w:trPr>
        <w:tc>
          <w:tcPr>
            <w:tcW w:w="6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w:t>
            </w:r>
          </w:p>
        </w:tc>
        <w:tc>
          <w:tcPr>
            <w:tcW w:w="7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信息技术</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64</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24</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40</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6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9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03" w:hRule="atLeast"/>
        </w:trPr>
        <w:tc>
          <w:tcPr>
            <w:tcW w:w="6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w:t>
            </w:r>
          </w:p>
        </w:tc>
        <w:tc>
          <w:tcPr>
            <w:tcW w:w="7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体育与健康</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160</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9 </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160</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6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03" w:hRule="atLeast"/>
        </w:trPr>
        <w:tc>
          <w:tcPr>
            <w:tcW w:w="6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w:t>
            </w:r>
          </w:p>
        </w:tc>
        <w:tc>
          <w:tcPr>
            <w:tcW w:w="7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历史</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64</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64</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9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03" w:hRule="atLeast"/>
        </w:trPr>
        <w:tc>
          <w:tcPr>
            <w:tcW w:w="6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w:t>
            </w:r>
          </w:p>
        </w:tc>
        <w:tc>
          <w:tcPr>
            <w:tcW w:w="7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美育（艺术）</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32</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32</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r>
              <w:rPr>
                <w:rFonts w:hint="eastAsia" w:ascii="仿宋" w:hAnsi="仿宋" w:eastAsia="仿宋" w:cs="仿宋"/>
                <w:color w:val="000000"/>
                <w:szCs w:val="21"/>
              </w:rPr>
              <w:t>1</w:t>
            </w:r>
          </w:p>
        </w:tc>
        <w:tc>
          <w:tcPr>
            <w:tcW w:w="6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2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03" w:hRule="atLeast"/>
        </w:trPr>
        <w:tc>
          <w:tcPr>
            <w:tcW w:w="6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9</w:t>
            </w:r>
          </w:p>
        </w:tc>
        <w:tc>
          <w:tcPr>
            <w:tcW w:w="7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选修</w:t>
            </w: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普通话</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32</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32</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9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8" w:hRule="atLeast"/>
        </w:trPr>
        <w:tc>
          <w:tcPr>
            <w:tcW w:w="6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350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小  计</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1149</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64 </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1109</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40</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17</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19</w:t>
            </w:r>
          </w:p>
        </w:tc>
        <w:tc>
          <w:tcPr>
            <w:tcW w:w="6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15</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14</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10</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20" w:hRule="atLeast"/>
        </w:trPr>
        <w:tc>
          <w:tcPr>
            <w:tcW w:w="6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专业技能课程</w:t>
            </w: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15</w:t>
            </w:r>
          </w:p>
        </w:tc>
        <w:tc>
          <w:tcPr>
            <w:tcW w:w="7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专业平台课程</w:t>
            </w:r>
          </w:p>
        </w:tc>
        <w:tc>
          <w:tcPr>
            <w:tcW w:w="21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中西烹饪原料</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32</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32</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9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r>
              <w:rPr>
                <w:rFonts w:hint="eastAsia" w:ascii="仿宋" w:hAnsi="仿宋" w:eastAsia="仿宋" w:cs="仿宋"/>
                <w:color w:val="000000"/>
                <w:szCs w:val="21"/>
              </w:rPr>
              <w:t>2</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8" w:hRule="atLeast"/>
        </w:trPr>
        <w:tc>
          <w:tcPr>
            <w:tcW w:w="6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17</w:t>
            </w:r>
          </w:p>
        </w:tc>
        <w:tc>
          <w:tcPr>
            <w:tcW w:w="7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21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烹饪营养与卫生</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32</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32</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6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9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8" w:hRule="atLeast"/>
        </w:trPr>
        <w:tc>
          <w:tcPr>
            <w:tcW w:w="6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7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21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烹饪营养与安全</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32</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32</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9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8" w:hRule="atLeast"/>
        </w:trPr>
        <w:tc>
          <w:tcPr>
            <w:tcW w:w="6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7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21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菜肴设计与制作</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32</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32</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9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8" w:hRule="atLeast"/>
        </w:trPr>
        <w:tc>
          <w:tcPr>
            <w:tcW w:w="6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7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21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厨房管理  </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32</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32</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8" w:hRule="atLeast"/>
        </w:trPr>
        <w:tc>
          <w:tcPr>
            <w:tcW w:w="6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7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21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中西饮食文化</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32</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32</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8" w:hRule="atLeast"/>
        </w:trPr>
        <w:tc>
          <w:tcPr>
            <w:tcW w:w="6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350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小  计</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192</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12</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192</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6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4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03" w:hRule="atLeast"/>
        </w:trPr>
        <w:tc>
          <w:tcPr>
            <w:tcW w:w="6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21</w:t>
            </w:r>
          </w:p>
        </w:tc>
        <w:tc>
          <w:tcPr>
            <w:tcW w:w="7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专业核心课程</w:t>
            </w:r>
          </w:p>
        </w:tc>
        <w:tc>
          <w:tcPr>
            <w:tcW w:w="21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烹饪专业入门</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64</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16</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48</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9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03" w:hRule="atLeast"/>
        </w:trPr>
        <w:tc>
          <w:tcPr>
            <w:tcW w:w="6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22</w:t>
            </w:r>
          </w:p>
        </w:tc>
        <w:tc>
          <w:tcPr>
            <w:tcW w:w="7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21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冷菜制作与食品雕刻</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256</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16</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64</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192</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6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9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03" w:hRule="atLeast"/>
        </w:trPr>
        <w:tc>
          <w:tcPr>
            <w:tcW w:w="6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23</w:t>
            </w:r>
          </w:p>
        </w:tc>
        <w:tc>
          <w:tcPr>
            <w:tcW w:w="7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21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中式面点基础</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32</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24</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9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00" w:hRule="atLeast"/>
        </w:trPr>
        <w:tc>
          <w:tcPr>
            <w:tcW w:w="6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27</w:t>
            </w:r>
          </w:p>
        </w:tc>
        <w:tc>
          <w:tcPr>
            <w:tcW w:w="7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21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中式面点</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192</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12</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48</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144</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4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00" w:hRule="atLeast"/>
        </w:trPr>
        <w:tc>
          <w:tcPr>
            <w:tcW w:w="6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7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21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中式烹调</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256</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16</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64</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192</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6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4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628" w:hRule="atLeast"/>
        </w:trPr>
        <w:tc>
          <w:tcPr>
            <w:tcW w:w="6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350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小  计</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800</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50</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200</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600</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10</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w:t>
            </w:r>
          </w:p>
        </w:tc>
        <w:tc>
          <w:tcPr>
            <w:tcW w:w="6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12</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2周</w:t>
            </w: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12</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2周</w:t>
            </w:r>
          </w:p>
        </w:tc>
        <w:tc>
          <w:tcPr>
            <w:tcW w:w="4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8" w:hRule="atLeast"/>
        </w:trPr>
        <w:tc>
          <w:tcPr>
            <w:tcW w:w="6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7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专业拓展课程</w:t>
            </w:r>
          </w:p>
        </w:tc>
        <w:tc>
          <w:tcPr>
            <w:tcW w:w="21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中式冷拼</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64</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16</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48</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8" w:hRule="atLeast"/>
        </w:trPr>
        <w:tc>
          <w:tcPr>
            <w:tcW w:w="6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7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21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果蔬雕刻</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64</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16</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48</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8" w:hRule="atLeast"/>
        </w:trPr>
        <w:tc>
          <w:tcPr>
            <w:tcW w:w="6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7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21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菜肴美化与装饰</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96</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24</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72</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8" w:hRule="atLeast"/>
        </w:trPr>
        <w:tc>
          <w:tcPr>
            <w:tcW w:w="6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350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小计</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224</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14</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56</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168</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8" w:hRule="atLeast"/>
        </w:trPr>
        <w:tc>
          <w:tcPr>
            <w:tcW w:w="6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350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岗位实习</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540</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540</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9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18周</w:t>
            </w: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03" w:hRule="atLeast"/>
        </w:trPr>
        <w:tc>
          <w:tcPr>
            <w:tcW w:w="6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其他教育活动</w:t>
            </w:r>
          </w:p>
        </w:tc>
        <w:tc>
          <w:tcPr>
            <w:tcW w:w="350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军训（含专业认识与入学教育）</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30</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30</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9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03" w:hRule="atLeast"/>
        </w:trPr>
        <w:tc>
          <w:tcPr>
            <w:tcW w:w="6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350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劳动（学农、学工）</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60</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60</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9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03" w:hRule="atLeast"/>
        </w:trPr>
        <w:tc>
          <w:tcPr>
            <w:tcW w:w="6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350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毕业考核</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30</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30</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9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r>
      <w:tr>
        <w:tblPrEx>
          <w:tblCellMar>
            <w:top w:w="0" w:type="dxa"/>
            <w:left w:w="108" w:type="dxa"/>
            <w:bottom w:w="0" w:type="dxa"/>
            <w:right w:w="108" w:type="dxa"/>
          </w:tblCellMar>
        </w:tblPrEx>
        <w:trPr>
          <w:trHeight w:val="318" w:hRule="atLeast"/>
        </w:trPr>
        <w:tc>
          <w:tcPr>
            <w:tcW w:w="6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350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毕业教育</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30</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30</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FFFF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FFFF00"/>
                <w:szCs w:val="21"/>
              </w:rPr>
            </w:pPr>
          </w:p>
        </w:tc>
        <w:tc>
          <w:tcPr>
            <w:tcW w:w="49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r>
      <w:tr>
        <w:tblPrEx>
          <w:tblCellMar>
            <w:top w:w="0" w:type="dxa"/>
            <w:left w:w="108" w:type="dxa"/>
            <w:bottom w:w="0" w:type="dxa"/>
            <w:right w:w="108" w:type="dxa"/>
          </w:tblCellMar>
        </w:tblPrEx>
        <w:trPr>
          <w:trHeight w:val="318" w:hRule="atLeast"/>
        </w:trPr>
        <w:tc>
          <w:tcPr>
            <w:tcW w:w="6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350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小  计</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150</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150</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2周</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49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szCs w:val="21"/>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8" w:hRule="atLeast"/>
        </w:trPr>
        <w:tc>
          <w:tcPr>
            <w:tcW w:w="419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总     计</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3055</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163</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1557</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1498</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29</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2周</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29</w:t>
            </w:r>
          </w:p>
        </w:tc>
        <w:tc>
          <w:tcPr>
            <w:tcW w:w="6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2周</w:t>
            </w: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29</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2周</w:t>
            </w: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30</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2周</w:t>
            </w:r>
          </w:p>
        </w:tc>
        <w:tc>
          <w:tcPr>
            <w:tcW w:w="4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29</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2周</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r>
    </w:tbl>
    <w:p>
      <w:pPr>
        <w:spacing w:line="360" w:lineRule="exact"/>
        <w:ind w:firstLine="210" w:firstLineChars="100"/>
        <w:rPr>
          <w:rFonts w:ascii="仿宋" w:hAnsi="仿宋" w:eastAsia="仿宋" w:cs="仿宋"/>
          <w:szCs w:val="21"/>
        </w:rPr>
      </w:pPr>
      <w:r>
        <w:rPr>
          <w:rFonts w:hint="eastAsia" w:ascii="仿宋" w:hAnsi="仿宋" w:eastAsia="仿宋" w:cs="仿宋"/>
          <w:szCs w:val="21"/>
        </w:rPr>
        <w:t>注：1.总学时3055。其中公共基础必修和限选课程学时</w:t>
      </w:r>
      <w:r>
        <w:rPr>
          <w:rFonts w:hint="eastAsia" w:ascii="仿宋" w:hAnsi="仿宋" w:eastAsia="仿宋" w:cs="仿宋"/>
          <w:color w:val="000000"/>
          <w:kern w:val="0"/>
          <w:szCs w:val="21"/>
          <w:lang w:bidi="ar"/>
        </w:rPr>
        <w:t>1149</w:t>
      </w:r>
      <w:r>
        <w:rPr>
          <w:rFonts w:hint="eastAsia" w:ascii="仿宋" w:hAnsi="仿宋" w:eastAsia="仿宋" w:cs="仿宋"/>
          <w:szCs w:val="21"/>
        </w:rPr>
        <w:t>，占比约37.6%；专业技能课（含顶岗实习、毕业教育）占比约62.4%。</w:t>
      </w:r>
    </w:p>
    <w:p>
      <w:pPr>
        <w:numPr>
          <w:ilvl w:val="0"/>
          <w:numId w:val="1"/>
        </w:numPr>
        <w:spacing w:line="360" w:lineRule="exact"/>
        <w:ind w:firstLine="735" w:firstLineChars="350"/>
        <w:rPr>
          <w:rFonts w:ascii="仿宋" w:hAnsi="仿宋" w:eastAsia="仿宋" w:cs="仿宋"/>
          <w:szCs w:val="21"/>
        </w:rPr>
      </w:pPr>
      <w:r>
        <w:fldChar w:fldCharType="begin"/>
      </w:r>
      <w:r>
        <w:instrText xml:space="preserve"> HYPERLINK "file:///C:\\Users\\SJY\\金茂商校\\教学部\\课标-人才方案\\教育部教学计划原则意见.doc" </w:instrText>
      </w:r>
      <w:r>
        <w:fldChar w:fldCharType="separate"/>
      </w:r>
      <w:r>
        <w:rPr>
          <w:rFonts w:hint="eastAsia" w:ascii="仿宋" w:hAnsi="仿宋" w:eastAsia="仿宋" w:cs="仿宋"/>
          <w:szCs w:val="21"/>
        </w:rPr>
        <w:t>总学分</w:t>
      </w:r>
      <w:r>
        <w:rPr>
          <w:rFonts w:hint="eastAsia" w:ascii="仿宋" w:hAnsi="仿宋" w:eastAsia="仿宋" w:cs="仿宋"/>
          <w:szCs w:val="21"/>
        </w:rPr>
        <w:fldChar w:fldCharType="end"/>
      </w:r>
      <w:r>
        <w:rPr>
          <w:rFonts w:hint="eastAsia" w:ascii="仿宋" w:hAnsi="仿宋" w:eastAsia="仿宋" w:cs="仿宋"/>
          <w:szCs w:val="21"/>
        </w:rPr>
        <w:t>163。学分计算办法：第1至第5学期每学期16学时计1学分；顶岗实习 1 周计 1学分；军训、专业认知与入学教育、社会实践活动、毕业教育等活动 1 周计 1 学分，共 5 学分。</w:t>
      </w:r>
    </w:p>
    <w:p>
      <w:pPr>
        <w:spacing w:line="360" w:lineRule="exact"/>
        <w:rPr>
          <w:rFonts w:ascii="仿宋" w:hAnsi="仿宋" w:eastAsia="仿宋" w:cs="仿宋"/>
          <w:szCs w:val="21"/>
        </w:rPr>
      </w:pPr>
    </w:p>
    <w:p>
      <w:pPr>
        <w:spacing w:line="360" w:lineRule="exact"/>
        <w:rPr>
          <w:rFonts w:ascii="仿宋" w:hAnsi="仿宋" w:eastAsia="仿宋" w:cs="仿宋"/>
          <w:szCs w:val="21"/>
        </w:rPr>
        <w:sectPr>
          <w:pgSz w:w="16838" w:h="11906" w:orient="landscape"/>
          <w:pgMar w:top="1474" w:right="1418" w:bottom="1418" w:left="1418" w:header="851" w:footer="992" w:gutter="0"/>
          <w:cols w:space="720" w:num="1"/>
          <w:docGrid w:linePitch="312" w:charSpace="0"/>
        </w:sectPr>
      </w:pPr>
    </w:p>
    <w:p>
      <w:pPr>
        <w:spacing w:before="156" w:beforeLines="50" w:line="400" w:lineRule="exact"/>
        <w:rPr>
          <w:rFonts w:ascii="仿宋" w:hAnsi="仿宋" w:eastAsia="仿宋" w:cs="仿宋"/>
          <w:b/>
          <w:szCs w:val="21"/>
        </w:rPr>
      </w:pPr>
      <w:r>
        <w:rPr>
          <w:rFonts w:hint="eastAsia" w:ascii="仿宋" w:hAnsi="仿宋" w:eastAsia="仿宋" w:cs="仿宋"/>
          <w:b/>
          <w:szCs w:val="21"/>
        </w:rPr>
        <w:t>八、主要课程教学要求</w:t>
      </w:r>
    </w:p>
    <w:p>
      <w:pPr>
        <w:spacing w:line="400" w:lineRule="exact"/>
        <w:ind w:firstLine="420" w:firstLineChars="200"/>
        <w:rPr>
          <w:rFonts w:ascii="仿宋" w:hAnsi="仿宋" w:eastAsia="仿宋" w:cs="仿宋"/>
          <w:szCs w:val="21"/>
        </w:rPr>
      </w:pPr>
      <w:r>
        <w:rPr>
          <w:rFonts w:hint="eastAsia" w:ascii="仿宋" w:hAnsi="仿宋" w:eastAsia="仿宋" w:cs="仿宋"/>
          <w:szCs w:val="21"/>
        </w:rPr>
        <w:t>1.公共基础课程教学要求</w:t>
      </w:r>
    </w:p>
    <w:tbl>
      <w:tblPr>
        <w:tblStyle w:val="18"/>
        <w:tblW w:w="82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2"/>
        <w:gridCol w:w="6946"/>
        <w:gridCol w:w="6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92" w:type="dxa"/>
            <w:vAlign w:val="center"/>
          </w:tcPr>
          <w:p>
            <w:pPr>
              <w:spacing w:line="360" w:lineRule="auto"/>
              <w:jc w:val="center"/>
              <w:rPr>
                <w:rFonts w:ascii="仿宋" w:hAnsi="仿宋" w:eastAsia="仿宋" w:cs="仿宋"/>
                <w:b/>
                <w:szCs w:val="21"/>
              </w:rPr>
            </w:pPr>
            <w:r>
              <w:rPr>
                <w:rFonts w:hint="eastAsia" w:ascii="仿宋" w:hAnsi="仿宋" w:eastAsia="仿宋" w:cs="仿宋"/>
                <w:b/>
                <w:szCs w:val="21"/>
              </w:rPr>
              <w:t>课程名称</w:t>
            </w:r>
          </w:p>
        </w:tc>
        <w:tc>
          <w:tcPr>
            <w:tcW w:w="6946" w:type="dxa"/>
            <w:vAlign w:val="center"/>
          </w:tcPr>
          <w:p>
            <w:pPr>
              <w:spacing w:line="360" w:lineRule="auto"/>
              <w:jc w:val="center"/>
              <w:rPr>
                <w:rFonts w:ascii="仿宋" w:hAnsi="仿宋" w:eastAsia="仿宋" w:cs="仿宋"/>
                <w:b/>
                <w:szCs w:val="21"/>
              </w:rPr>
            </w:pPr>
            <w:r>
              <w:rPr>
                <w:rFonts w:hint="eastAsia" w:ascii="仿宋" w:hAnsi="仿宋" w:eastAsia="仿宋" w:cs="仿宋"/>
                <w:b/>
                <w:szCs w:val="21"/>
              </w:rPr>
              <w:t>教学内容及要求</w:t>
            </w:r>
          </w:p>
        </w:tc>
        <w:tc>
          <w:tcPr>
            <w:tcW w:w="633" w:type="dxa"/>
            <w:vAlign w:val="center"/>
          </w:tcPr>
          <w:p>
            <w:pPr>
              <w:spacing w:line="360" w:lineRule="auto"/>
              <w:jc w:val="center"/>
              <w:rPr>
                <w:rFonts w:ascii="仿宋" w:hAnsi="仿宋" w:eastAsia="仿宋" w:cs="仿宋"/>
                <w:b/>
                <w:szCs w:val="21"/>
              </w:rPr>
            </w:pPr>
            <w:r>
              <w:rPr>
                <w:rFonts w:hint="eastAsia" w:ascii="仿宋" w:hAnsi="仿宋" w:eastAsia="仿宋" w:cs="仿宋"/>
                <w:b/>
                <w:szCs w:val="21"/>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92" w:type="dxa"/>
            <w:tcBorders>
              <w:bottom w:val="single" w:color="auto" w:sz="4" w:space="0"/>
            </w:tcBorders>
            <w:vAlign w:val="center"/>
          </w:tcPr>
          <w:p>
            <w:pPr>
              <w:spacing w:line="360" w:lineRule="auto"/>
              <w:jc w:val="center"/>
              <w:rPr>
                <w:rFonts w:ascii="仿宋" w:hAnsi="仿宋" w:eastAsia="仿宋" w:cs="仿宋"/>
                <w:szCs w:val="21"/>
                <w:lang w:val="zh-CN"/>
              </w:rPr>
            </w:pPr>
            <w:r>
              <w:rPr>
                <w:rFonts w:hint="eastAsia" w:ascii="仿宋" w:hAnsi="仿宋" w:eastAsia="仿宋" w:cs="仿宋"/>
                <w:szCs w:val="21"/>
                <w:lang w:val="zh-CN"/>
              </w:rPr>
              <w:t>思想政治</w:t>
            </w:r>
          </w:p>
        </w:tc>
        <w:tc>
          <w:tcPr>
            <w:tcW w:w="6946" w:type="dxa"/>
            <w:tcBorders>
              <w:bottom w:val="single" w:color="auto" w:sz="4" w:space="0"/>
            </w:tcBorders>
            <w:vAlign w:val="center"/>
          </w:tcPr>
          <w:p>
            <w:pPr>
              <w:spacing w:line="360" w:lineRule="auto"/>
              <w:rPr>
                <w:rFonts w:ascii="仿宋" w:hAnsi="仿宋" w:eastAsia="仿宋" w:cs="仿宋"/>
                <w:szCs w:val="21"/>
              </w:rPr>
            </w:pPr>
            <w:r>
              <w:rPr>
                <w:rFonts w:hint="eastAsia" w:ascii="仿宋" w:hAnsi="仿宋" w:eastAsia="仿宋" w:cs="仿宋"/>
                <w:color w:val="000000" w:themeColor="text1"/>
                <w:szCs w:val="21"/>
                <w:lang w:val="zh-CN"/>
                <w14:textFill>
                  <w14:solidFill>
                    <w14:schemeClr w14:val="tx1"/>
                  </w14:solidFill>
                </w14:textFill>
              </w:rPr>
              <w:t>执行教育部颁布的《中等职业学校思想政治课程标准》和省有关本课程的教学要求，注重与行业发展、专业实际相结合。</w:t>
            </w:r>
            <w:r>
              <w:rPr>
                <w:rFonts w:hint="eastAsia" w:ascii="仿宋" w:hAnsi="仿宋" w:eastAsia="仿宋" w:cs="仿宋"/>
                <w:color w:val="000000" w:themeColor="text1"/>
                <w:szCs w:val="21"/>
                <w14:textFill>
                  <w14:solidFill>
                    <w14:schemeClr w14:val="tx1"/>
                  </w14:solidFill>
                </w14:textFill>
              </w:rPr>
              <w:t>开设</w:t>
            </w:r>
            <w:r>
              <w:rPr>
                <w:rFonts w:hint="eastAsia" w:ascii="仿宋" w:hAnsi="仿宋" w:eastAsia="仿宋" w:cs="仿宋"/>
                <w:szCs w:val="21"/>
              </w:rPr>
              <w:t xml:space="preserve">职业生涯规划、职业道德与法律、经济政治与社会、哲学与人生、心理健康五门课程。 </w:t>
            </w:r>
          </w:p>
        </w:tc>
        <w:tc>
          <w:tcPr>
            <w:tcW w:w="633" w:type="dxa"/>
            <w:tcBorders>
              <w:bottom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160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92" w:type="dxa"/>
            <w:tcBorders>
              <w:bottom w:val="single" w:color="auto" w:sz="4" w:space="0"/>
            </w:tcBorders>
            <w:vAlign w:val="center"/>
          </w:tcPr>
          <w:p>
            <w:pPr>
              <w:spacing w:line="360" w:lineRule="auto"/>
              <w:jc w:val="center"/>
              <w:rPr>
                <w:rFonts w:ascii="仿宋" w:hAnsi="仿宋" w:eastAsia="仿宋" w:cs="仿宋"/>
                <w:szCs w:val="21"/>
                <w:lang w:val="zh-CN"/>
              </w:rPr>
            </w:pPr>
            <w:r>
              <w:rPr>
                <w:rFonts w:hint="eastAsia" w:ascii="仿宋" w:hAnsi="仿宋" w:eastAsia="仿宋" w:cs="仿宋"/>
                <w:szCs w:val="21"/>
                <w:lang w:val="zh-CN"/>
              </w:rPr>
              <w:t>语文</w:t>
            </w:r>
          </w:p>
        </w:tc>
        <w:tc>
          <w:tcPr>
            <w:tcW w:w="6946" w:type="dxa"/>
            <w:tcBorders>
              <w:bottom w:val="single" w:color="auto" w:sz="4" w:space="0"/>
            </w:tcBorders>
            <w:vAlign w:val="center"/>
          </w:tcPr>
          <w:p>
            <w:pPr>
              <w:spacing w:line="360" w:lineRule="auto"/>
              <w:rPr>
                <w:rFonts w:ascii="仿宋" w:hAnsi="仿宋" w:eastAsia="仿宋" w:cs="仿宋"/>
                <w:szCs w:val="21"/>
                <w:lang w:val="zh-CN"/>
              </w:rPr>
            </w:pPr>
            <w:r>
              <w:rPr>
                <w:rFonts w:hint="eastAsia" w:ascii="仿宋" w:hAnsi="仿宋" w:eastAsia="仿宋" w:cs="仿宋"/>
                <w:szCs w:val="21"/>
                <w:lang w:val="zh-CN"/>
              </w:rPr>
              <w:t>执行教育部颁布的《中等职业学校语文课程标准》和省有关本课程的教学要求，注重与行业发展、专业实际相结合。其中限定选修（职业模块）54学时的教学内容，由学校结合专业情况和学生发展需求，依据课程标准，在部颁教材中选择确定</w:t>
            </w:r>
          </w:p>
        </w:tc>
        <w:tc>
          <w:tcPr>
            <w:tcW w:w="633" w:type="dxa"/>
            <w:tcBorders>
              <w:bottom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240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92" w:type="dxa"/>
            <w:tcBorders>
              <w:top w:val="single" w:color="auto" w:sz="4" w:space="0"/>
              <w:bottom w:val="single" w:color="auto" w:sz="4" w:space="0"/>
            </w:tcBorders>
            <w:vAlign w:val="center"/>
          </w:tcPr>
          <w:p>
            <w:pPr>
              <w:spacing w:line="360" w:lineRule="auto"/>
              <w:jc w:val="center"/>
              <w:rPr>
                <w:rFonts w:ascii="仿宋" w:hAnsi="仿宋" w:eastAsia="仿宋" w:cs="仿宋"/>
                <w:szCs w:val="21"/>
                <w:lang w:val="zh-CN"/>
              </w:rPr>
            </w:pPr>
            <w:r>
              <w:rPr>
                <w:rFonts w:hint="eastAsia" w:ascii="仿宋" w:hAnsi="仿宋" w:eastAsia="仿宋" w:cs="仿宋"/>
                <w:szCs w:val="21"/>
                <w:lang w:val="zh-CN"/>
              </w:rPr>
              <w:t>数学</w:t>
            </w:r>
          </w:p>
        </w:tc>
        <w:tc>
          <w:tcPr>
            <w:tcW w:w="6946" w:type="dxa"/>
            <w:tcBorders>
              <w:top w:val="single" w:color="auto" w:sz="4" w:space="0"/>
              <w:bottom w:val="single" w:color="auto" w:sz="4" w:space="0"/>
            </w:tcBorders>
            <w:vAlign w:val="center"/>
          </w:tcPr>
          <w:p>
            <w:pPr>
              <w:spacing w:line="360" w:lineRule="auto"/>
              <w:rPr>
                <w:rFonts w:ascii="仿宋" w:hAnsi="仿宋" w:eastAsia="仿宋" w:cs="仿宋"/>
                <w:szCs w:val="21"/>
                <w:lang w:val="zh-CN"/>
              </w:rPr>
            </w:pPr>
            <w:r>
              <w:rPr>
                <w:rFonts w:hint="eastAsia" w:ascii="仿宋" w:hAnsi="仿宋" w:eastAsia="仿宋" w:cs="仿宋"/>
                <w:szCs w:val="21"/>
                <w:lang w:val="zh-CN"/>
              </w:rPr>
              <w:t>执行教育部颁布的《中等职业学校数学课程标准》和省有关本课程的教学要求，注重与行业发展、专业实际相结合。其中限定选修（职业模块）36学时的教学内容，由学校结合专业情况和学生发展需求，依据课程标准选择确定</w:t>
            </w:r>
          </w:p>
        </w:tc>
        <w:tc>
          <w:tcPr>
            <w:tcW w:w="633" w:type="dxa"/>
            <w:tcBorders>
              <w:top w:val="single" w:color="auto" w:sz="4" w:space="0"/>
              <w:bottom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176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92" w:type="dxa"/>
            <w:tcBorders>
              <w:top w:val="single" w:color="auto" w:sz="4" w:space="0"/>
              <w:bottom w:val="single" w:color="auto" w:sz="4" w:space="0"/>
            </w:tcBorders>
            <w:vAlign w:val="center"/>
          </w:tcPr>
          <w:p>
            <w:pPr>
              <w:spacing w:line="360" w:lineRule="auto"/>
              <w:jc w:val="center"/>
              <w:rPr>
                <w:rFonts w:ascii="仿宋" w:hAnsi="仿宋" w:eastAsia="仿宋" w:cs="仿宋"/>
                <w:szCs w:val="21"/>
                <w:lang w:val="zh-CN"/>
              </w:rPr>
            </w:pPr>
            <w:r>
              <w:rPr>
                <w:rFonts w:hint="eastAsia" w:ascii="仿宋" w:hAnsi="仿宋" w:eastAsia="仿宋" w:cs="仿宋"/>
                <w:szCs w:val="21"/>
                <w:lang w:val="zh-CN"/>
              </w:rPr>
              <w:t>英语</w:t>
            </w:r>
          </w:p>
        </w:tc>
        <w:tc>
          <w:tcPr>
            <w:tcW w:w="6946" w:type="dxa"/>
            <w:tcBorders>
              <w:top w:val="single" w:color="auto" w:sz="4" w:space="0"/>
              <w:bottom w:val="single" w:color="auto" w:sz="4" w:space="0"/>
            </w:tcBorders>
            <w:vAlign w:val="center"/>
          </w:tcPr>
          <w:p>
            <w:pPr>
              <w:spacing w:line="360" w:lineRule="auto"/>
              <w:rPr>
                <w:rFonts w:ascii="仿宋" w:hAnsi="仿宋" w:eastAsia="仿宋" w:cs="仿宋"/>
                <w:szCs w:val="21"/>
                <w:lang w:val="zh-CN"/>
              </w:rPr>
            </w:pPr>
            <w:r>
              <w:rPr>
                <w:rFonts w:hint="eastAsia" w:ascii="仿宋" w:hAnsi="仿宋" w:eastAsia="仿宋" w:cs="仿宋"/>
                <w:szCs w:val="21"/>
                <w:lang w:val="zh-CN"/>
              </w:rPr>
              <w:t>执行教育部颁布的《中等职业学校英语课程标准》和省有关本课程的教学要求，注重与行业发展、专业实际相结合。其中限定选修（职业模块）36学时的教学内容，由学校结合专业情况和学生发展需求，依据课程标准选择确定</w:t>
            </w:r>
          </w:p>
        </w:tc>
        <w:tc>
          <w:tcPr>
            <w:tcW w:w="633" w:type="dxa"/>
            <w:tcBorders>
              <w:top w:val="single" w:color="auto" w:sz="4" w:space="0"/>
              <w:bottom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176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92" w:type="dxa"/>
            <w:tcBorders>
              <w:top w:val="single" w:color="auto" w:sz="4" w:space="0"/>
              <w:bottom w:val="single" w:color="auto" w:sz="4" w:space="0"/>
            </w:tcBorders>
            <w:vAlign w:val="center"/>
          </w:tcPr>
          <w:p>
            <w:pPr>
              <w:spacing w:line="360" w:lineRule="auto"/>
              <w:jc w:val="center"/>
              <w:rPr>
                <w:rFonts w:ascii="仿宋" w:hAnsi="仿宋" w:eastAsia="仿宋" w:cs="仿宋"/>
                <w:szCs w:val="21"/>
                <w:lang w:val="zh-CN"/>
              </w:rPr>
            </w:pPr>
            <w:r>
              <w:rPr>
                <w:rFonts w:hint="eastAsia" w:ascii="仿宋" w:hAnsi="仿宋" w:eastAsia="仿宋" w:cs="仿宋"/>
                <w:szCs w:val="21"/>
                <w:lang w:val="zh-CN"/>
              </w:rPr>
              <w:t>信息技术</w:t>
            </w:r>
          </w:p>
        </w:tc>
        <w:tc>
          <w:tcPr>
            <w:tcW w:w="6946" w:type="dxa"/>
            <w:tcBorders>
              <w:top w:val="single" w:color="auto" w:sz="4" w:space="0"/>
              <w:bottom w:val="single" w:color="auto" w:sz="4" w:space="0"/>
            </w:tcBorders>
            <w:vAlign w:val="center"/>
          </w:tcPr>
          <w:p>
            <w:pPr>
              <w:spacing w:line="360" w:lineRule="auto"/>
              <w:rPr>
                <w:rFonts w:ascii="仿宋" w:hAnsi="仿宋" w:eastAsia="仿宋" w:cs="仿宋"/>
                <w:szCs w:val="21"/>
                <w:lang w:val="zh-CN"/>
              </w:rPr>
            </w:pPr>
            <w:r>
              <w:rPr>
                <w:rFonts w:hint="eastAsia" w:ascii="仿宋" w:hAnsi="仿宋" w:eastAsia="仿宋" w:cs="仿宋"/>
                <w:szCs w:val="21"/>
                <w:lang w:val="zh-CN"/>
              </w:rPr>
              <w:t>执行教育部颁布的《中等职业学校信息技术课程标准》和省有关本课程的教学要求，注重与行业发展、专业实际相结合。具体教学内容应结合专业情况、学生发展需要，依据课程标准选择确定</w:t>
            </w:r>
          </w:p>
        </w:tc>
        <w:tc>
          <w:tcPr>
            <w:tcW w:w="633" w:type="dxa"/>
            <w:tcBorders>
              <w:top w:val="single" w:color="auto" w:sz="4" w:space="0"/>
              <w:bottom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92" w:type="dxa"/>
            <w:tcBorders>
              <w:top w:val="single" w:color="auto" w:sz="4" w:space="0"/>
              <w:bottom w:val="single" w:color="auto" w:sz="4" w:space="0"/>
            </w:tcBorders>
            <w:vAlign w:val="center"/>
          </w:tcPr>
          <w:p>
            <w:pPr>
              <w:spacing w:line="360" w:lineRule="auto"/>
              <w:jc w:val="center"/>
              <w:rPr>
                <w:rFonts w:ascii="仿宋" w:hAnsi="仿宋" w:eastAsia="仿宋" w:cs="仿宋"/>
                <w:szCs w:val="21"/>
                <w:lang w:val="zh-CN"/>
              </w:rPr>
            </w:pPr>
            <w:r>
              <w:rPr>
                <w:rFonts w:hint="eastAsia" w:ascii="仿宋" w:hAnsi="仿宋" w:eastAsia="仿宋" w:cs="仿宋"/>
                <w:szCs w:val="21"/>
                <w:lang w:val="zh-CN"/>
              </w:rPr>
              <w:t>体育与健康</w:t>
            </w:r>
          </w:p>
        </w:tc>
        <w:tc>
          <w:tcPr>
            <w:tcW w:w="6946" w:type="dxa"/>
            <w:tcBorders>
              <w:top w:val="single" w:color="auto" w:sz="4" w:space="0"/>
              <w:bottom w:val="single" w:color="auto" w:sz="4" w:space="0"/>
            </w:tcBorders>
            <w:vAlign w:val="center"/>
          </w:tcPr>
          <w:p>
            <w:pPr>
              <w:spacing w:line="360" w:lineRule="auto"/>
              <w:rPr>
                <w:rFonts w:ascii="仿宋" w:hAnsi="仿宋" w:eastAsia="仿宋" w:cs="仿宋"/>
                <w:szCs w:val="21"/>
                <w:lang w:val="zh-CN"/>
              </w:rPr>
            </w:pPr>
            <w:r>
              <w:rPr>
                <w:rFonts w:hint="eastAsia" w:ascii="仿宋" w:hAnsi="仿宋" w:eastAsia="仿宋" w:cs="仿宋"/>
                <w:szCs w:val="21"/>
                <w:lang w:val="zh-CN"/>
              </w:rPr>
              <w:t>执行教育部颁布的《中等职业学校体育与健康课程标准》和省有关本课程的教学要求，注重与行业发展、专业实际相结合。其中限定选修和任意选修教学内容，由学校结合教学实际、学生发展需求，在课程标准的拓展模块中选择确定</w:t>
            </w:r>
          </w:p>
        </w:tc>
        <w:tc>
          <w:tcPr>
            <w:tcW w:w="633" w:type="dxa"/>
            <w:tcBorders>
              <w:top w:val="single" w:color="auto" w:sz="4" w:space="0"/>
              <w:bottom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160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92" w:type="dxa"/>
            <w:tcBorders>
              <w:top w:val="single" w:color="auto" w:sz="4" w:space="0"/>
              <w:bottom w:val="single" w:color="auto" w:sz="4" w:space="0"/>
            </w:tcBorders>
            <w:vAlign w:val="center"/>
          </w:tcPr>
          <w:p>
            <w:pPr>
              <w:spacing w:line="360" w:lineRule="auto"/>
              <w:jc w:val="center"/>
              <w:rPr>
                <w:rFonts w:ascii="仿宋" w:hAnsi="仿宋" w:eastAsia="仿宋" w:cs="仿宋"/>
                <w:color w:val="000000"/>
                <w:szCs w:val="21"/>
                <w:lang w:bidi="zh-CN"/>
              </w:rPr>
            </w:pPr>
            <w:r>
              <w:rPr>
                <w:rFonts w:hint="eastAsia" w:ascii="仿宋" w:hAnsi="仿宋" w:eastAsia="仿宋" w:cs="仿宋"/>
                <w:szCs w:val="21"/>
                <w:lang w:val="zh-CN"/>
              </w:rPr>
              <w:t>历史</w:t>
            </w:r>
          </w:p>
        </w:tc>
        <w:tc>
          <w:tcPr>
            <w:tcW w:w="6946" w:type="dxa"/>
            <w:tcBorders>
              <w:top w:val="single" w:color="auto" w:sz="4" w:space="0"/>
              <w:bottom w:val="single" w:color="auto" w:sz="4" w:space="0"/>
            </w:tcBorders>
            <w:vAlign w:val="center"/>
          </w:tcPr>
          <w:p>
            <w:pPr>
              <w:spacing w:line="360" w:lineRule="auto"/>
              <w:rPr>
                <w:rFonts w:ascii="仿宋" w:hAnsi="仿宋" w:eastAsia="仿宋" w:cs="仿宋"/>
                <w:color w:val="000000"/>
                <w:szCs w:val="21"/>
                <w:lang w:val="zh-CN" w:bidi="zh-CN"/>
              </w:rPr>
            </w:pPr>
            <w:r>
              <w:rPr>
                <w:rFonts w:hint="eastAsia" w:ascii="仿宋" w:hAnsi="仿宋" w:eastAsia="仿宋" w:cs="仿宋"/>
                <w:szCs w:val="21"/>
                <w:lang w:val="zh-CN"/>
              </w:rPr>
              <w:t>执行教育部颁布的《中等职业学校历史课程标准》和省有关本课程的教学要求，注重与行业发展、专业实际相结合。学校可结合办学特色、专业情况和学生发展需求，增加不超过18学时的任意选修内容（拓展模块），相应教学内容依据课程标准，在部颁教材中选择确定</w:t>
            </w:r>
          </w:p>
        </w:tc>
        <w:tc>
          <w:tcPr>
            <w:tcW w:w="633" w:type="dxa"/>
            <w:tcBorders>
              <w:top w:val="single" w:color="auto" w:sz="4" w:space="0"/>
              <w:bottom w:val="single" w:color="auto" w:sz="4" w:space="0"/>
            </w:tcBorders>
            <w:vAlign w:val="center"/>
          </w:tcPr>
          <w:p>
            <w:pPr>
              <w:spacing w:line="360" w:lineRule="auto"/>
              <w:jc w:val="center"/>
              <w:rPr>
                <w:rFonts w:ascii="仿宋" w:hAnsi="仿宋" w:eastAsia="仿宋" w:cs="仿宋"/>
                <w:color w:val="000000"/>
                <w:szCs w:val="21"/>
                <w:lang w:bidi="zh-CN"/>
              </w:rPr>
            </w:pPr>
            <w:r>
              <w:rPr>
                <w:rFonts w:hint="eastAsia" w:ascii="仿宋" w:hAnsi="仿宋" w:eastAsia="仿宋" w:cs="仿宋"/>
                <w:szCs w:val="21"/>
              </w:rPr>
              <w:t>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92" w:type="dxa"/>
            <w:tcBorders>
              <w:top w:val="single" w:color="auto" w:sz="4" w:space="0"/>
              <w:bottom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美育   （艺术）</w:t>
            </w:r>
          </w:p>
        </w:tc>
        <w:tc>
          <w:tcPr>
            <w:tcW w:w="6946" w:type="dxa"/>
            <w:tcBorders>
              <w:top w:val="single" w:color="auto" w:sz="4" w:space="0"/>
              <w:bottom w:val="single" w:color="auto" w:sz="4" w:space="0"/>
            </w:tcBorders>
            <w:vAlign w:val="center"/>
          </w:tcPr>
          <w:p>
            <w:pPr>
              <w:spacing w:line="360" w:lineRule="auto"/>
              <w:rPr>
                <w:rFonts w:ascii="仿宋" w:hAnsi="仿宋" w:eastAsia="仿宋" w:cs="仿宋"/>
                <w:szCs w:val="21"/>
                <w:lang w:val="zh-CN"/>
              </w:rPr>
            </w:pPr>
            <w:r>
              <w:rPr>
                <w:rFonts w:hint="eastAsia" w:ascii="仿宋" w:hAnsi="仿宋" w:eastAsia="仿宋" w:cs="仿宋"/>
                <w:szCs w:val="21"/>
                <w:lang w:val="zh-CN"/>
              </w:rPr>
              <w:t>执行教育部颁布的《中等职业学校艺术课程标准》和省有关本课程的教学要求，注重与行业发展、专业实际相结合。学校可结合实际情况，增加一定学时的任意选修内容（拓展模块），其教学内容可结合学校特色、专业特点、教师特长、学生需求、地方资源等，依据课程标准选择确定</w:t>
            </w:r>
          </w:p>
        </w:tc>
        <w:tc>
          <w:tcPr>
            <w:tcW w:w="633" w:type="dxa"/>
            <w:tcBorders>
              <w:top w:val="single" w:color="auto" w:sz="4" w:space="0"/>
              <w:bottom w:val="single" w:color="auto" w:sz="4" w:space="0"/>
            </w:tcBorders>
            <w:vAlign w:val="center"/>
          </w:tcPr>
          <w:p>
            <w:pPr>
              <w:spacing w:line="360" w:lineRule="auto"/>
              <w:jc w:val="center"/>
              <w:rPr>
                <w:rFonts w:ascii="仿宋" w:hAnsi="仿宋" w:eastAsia="仿宋" w:cs="仿宋"/>
                <w:szCs w:val="21"/>
                <w:lang w:val="zh-CN"/>
              </w:rPr>
            </w:pPr>
            <w:r>
              <w:rPr>
                <w:rFonts w:hint="eastAsia" w:ascii="仿宋" w:hAnsi="仿宋" w:eastAsia="仿宋" w:cs="仿宋"/>
                <w:szCs w:val="21"/>
              </w:rPr>
              <w:t>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92" w:type="dxa"/>
            <w:tcBorders>
              <w:top w:val="single" w:color="auto" w:sz="4" w:space="0"/>
              <w:bottom w:val="single" w:color="auto" w:sz="4" w:space="0"/>
            </w:tcBorders>
            <w:vAlign w:val="center"/>
          </w:tcPr>
          <w:p>
            <w:pPr>
              <w:spacing w:line="360" w:lineRule="auto"/>
              <w:rPr>
                <w:rFonts w:ascii="仿宋" w:hAnsi="仿宋" w:eastAsia="仿宋" w:cs="仿宋"/>
                <w:szCs w:val="21"/>
                <w:lang w:val="zh-CN"/>
              </w:rPr>
            </w:pPr>
            <w:r>
              <w:rPr>
                <w:rFonts w:hint="eastAsia" w:ascii="仿宋" w:hAnsi="仿宋" w:eastAsia="仿宋" w:cs="仿宋"/>
                <w:szCs w:val="21"/>
                <w:lang w:val="zh-CN"/>
              </w:rPr>
              <w:t>劳动教育</w:t>
            </w:r>
          </w:p>
        </w:tc>
        <w:tc>
          <w:tcPr>
            <w:tcW w:w="6946" w:type="dxa"/>
            <w:tcBorders>
              <w:top w:val="single" w:color="auto" w:sz="4" w:space="0"/>
              <w:bottom w:val="single" w:color="auto" w:sz="4" w:space="0"/>
            </w:tcBorders>
            <w:vAlign w:val="center"/>
          </w:tcPr>
          <w:p>
            <w:pPr>
              <w:spacing w:line="360" w:lineRule="auto"/>
              <w:rPr>
                <w:rFonts w:ascii="仿宋" w:hAnsi="仿宋" w:eastAsia="仿宋" w:cs="仿宋"/>
                <w:szCs w:val="21"/>
              </w:rPr>
            </w:pPr>
            <w:r>
              <w:rPr>
                <w:rFonts w:hint="eastAsia" w:ascii="仿宋" w:hAnsi="仿宋" w:eastAsia="仿宋" w:cs="仿宋"/>
                <w:szCs w:val="21"/>
              </w:rPr>
              <w:t>执行中共中央国务院发布的《关于全面加强新时代大中小学劳动教育的意见》相关要求，劳动教育以实习实训课为主要载体开展，其中劳动精神、劳模精神、工匠精神专题教育不少于16学时</w:t>
            </w:r>
          </w:p>
        </w:tc>
        <w:tc>
          <w:tcPr>
            <w:tcW w:w="633" w:type="dxa"/>
            <w:tcBorders>
              <w:top w:val="single" w:color="auto" w:sz="4" w:space="0"/>
              <w:bottom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60</w:t>
            </w:r>
          </w:p>
        </w:tc>
      </w:tr>
    </w:tbl>
    <w:p>
      <w:pPr>
        <w:spacing w:line="400" w:lineRule="exact"/>
        <w:ind w:firstLine="420" w:firstLineChars="200"/>
        <w:rPr>
          <w:rFonts w:ascii="仿宋" w:hAnsi="仿宋" w:eastAsia="仿宋" w:cs="仿宋"/>
          <w:szCs w:val="21"/>
        </w:rPr>
      </w:pPr>
    </w:p>
    <w:p>
      <w:pPr>
        <w:spacing w:line="400" w:lineRule="exact"/>
        <w:rPr>
          <w:rFonts w:ascii="仿宋" w:hAnsi="仿宋" w:eastAsia="仿宋" w:cs="仿宋"/>
          <w:szCs w:val="21"/>
        </w:rPr>
      </w:pPr>
      <w:r>
        <w:rPr>
          <w:rFonts w:hint="eastAsia" w:ascii="仿宋" w:hAnsi="仿宋" w:eastAsia="仿宋" w:cs="仿宋"/>
          <w:szCs w:val="21"/>
        </w:rPr>
        <w:t>2.主要专业（技能）课程教学要求</w:t>
      </w:r>
    </w:p>
    <w:p>
      <w:pPr>
        <w:spacing w:line="400" w:lineRule="exact"/>
        <w:rPr>
          <w:rFonts w:ascii="仿宋" w:hAnsi="仿宋" w:eastAsia="仿宋" w:cs="仿宋"/>
          <w:szCs w:val="21"/>
        </w:rPr>
      </w:pPr>
      <w:r>
        <w:rPr>
          <w:rFonts w:hint="eastAsia" w:ascii="仿宋" w:hAnsi="仿宋" w:eastAsia="仿宋" w:cs="仿宋"/>
          <w:szCs w:val="21"/>
        </w:rPr>
        <w:t>（1）专业类平台课程</w:t>
      </w:r>
    </w:p>
    <w:tbl>
      <w:tblPr>
        <w:tblStyle w:val="18"/>
        <w:tblW w:w="48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2"/>
        <w:gridCol w:w="2056"/>
        <w:gridCol w:w="4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8"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cs="仿宋"/>
                <w:b/>
                <w:szCs w:val="21"/>
              </w:rPr>
            </w:pPr>
            <w:r>
              <w:rPr>
                <w:rFonts w:hint="eastAsia" w:ascii="仿宋" w:hAnsi="仿宋" w:eastAsia="仿宋" w:cs="仿宋"/>
                <w:b/>
                <w:szCs w:val="21"/>
              </w:rPr>
              <w:t>课程名称</w:t>
            </w:r>
          </w:p>
          <w:p>
            <w:pPr>
              <w:spacing w:line="0" w:lineRule="atLeast"/>
              <w:jc w:val="center"/>
              <w:rPr>
                <w:rFonts w:ascii="仿宋" w:hAnsi="仿宋" w:eastAsia="仿宋" w:cs="仿宋"/>
                <w:b/>
                <w:szCs w:val="21"/>
              </w:rPr>
            </w:pPr>
            <w:r>
              <w:rPr>
                <w:rFonts w:hint="eastAsia" w:ascii="仿宋" w:hAnsi="仿宋" w:eastAsia="仿宋" w:cs="仿宋"/>
                <w:b/>
                <w:szCs w:val="21"/>
              </w:rPr>
              <w:t>（参考学时）</w:t>
            </w:r>
          </w:p>
        </w:tc>
        <w:tc>
          <w:tcPr>
            <w:tcW w:w="1234"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cs="仿宋"/>
                <w:b/>
                <w:szCs w:val="21"/>
              </w:rPr>
            </w:pPr>
            <w:r>
              <w:rPr>
                <w:rFonts w:hint="eastAsia" w:ascii="仿宋" w:hAnsi="仿宋" w:eastAsia="仿宋" w:cs="仿宋"/>
                <w:b/>
                <w:szCs w:val="21"/>
              </w:rPr>
              <w:t>主要教学内容</w:t>
            </w:r>
          </w:p>
        </w:tc>
        <w:tc>
          <w:tcPr>
            <w:tcW w:w="2977"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cs="仿宋"/>
                <w:b/>
                <w:szCs w:val="21"/>
              </w:rPr>
            </w:pPr>
            <w:r>
              <w:rPr>
                <w:rFonts w:hint="eastAsia" w:ascii="仿宋" w:hAnsi="仿宋" w:eastAsia="仿宋" w:cs="仿宋"/>
                <w:b/>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中西烹饪原料（32学时）</w:t>
            </w:r>
          </w:p>
        </w:tc>
        <w:tc>
          <w:tcPr>
            <w:tcW w:w="1234" w:type="pct"/>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 w:hAnsi="仿宋" w:eastAsia="仿宋" w:cs="仿宋"/>
                <w:szCs w:val="21"/>
              </w:rPr>
            </w:pPr>
            <w:r>
              <w:rPr>
                <w:rFonts w:hint="eastAsia" w:ascii="仿宋" w:hAnsi="仿宋" w:eastAsia="仿宋" w:cs="仿宋"/>
                <w:szCs w:val="21"/>
              </w:rPr>
              <w:t>（1）</w:t>
            </w:r>
            <w:r>
              <w:rPr>
                <w:rFonts w:hint="eastAsia" w:ascii="仿宋" w:hAnsi="仿宋" w:eastAsia="仿宋" w:cs="仿宋"/>
                <w:bCs/>
                <w:color w:val="000000"/>
                <w:szCs w:val="21"/>
              </w:rPr>
              <w:t>中西烹饪原料认知；</w:t>
            </w:r>
          </w:p>
          <w:p>
            <w:pPr>
              <w:spacing w:line="0" w:lineRule="atLeast"/>
              <w:rPr>
                <w:rFonts w:ascii="仿宋" w:hAnsi="仿宋" w:eastAsia="仿宋" w:cs="仿宋"/>
                <w:szCs w:val="21"/>
              </w:rPr>
            </w:pPr>
            <w:r>
              <w:rPr>
                <w:rFonts w:hint="eastAsia" w:ascii="仿宋" w:hAnsi="仿宋" w:eastAsia="仿宋" w:cs="仿宋"/>
                <w:szCs w:val="21"/>
              </w:rPr>
              <w:t>（2）谷物类原料；</w:t>
            </w:r>
          </w:p>
          <w:p>
            <w:pPr>
              <w:spacing w:line="0" w:lineRule="atLeast"/>
              <w:rPr>
                <w:rFonts w:ascii="仿宋" w:hAnsi="仿宋" w:eastAsia="仿宋" w:cs="仿宋"/>
                <w:szCs w:val="21"/>
              </w:rPr>
            </w:pPr>
            <w:r>
              <w:rPr>
                <w:rFonts w:hint="eastAsia" w:ascii="仿宋" w:hAnsi="仿宋" w:eastAsia="仿宋" w:cs="仿宋"/>
                <w:szCs w:val="21"/>
              </w:rPr>
              <w:t>（3）蔬菜类原料；</w:t>
            </w:r>
          </w:p>
          <w:p>
            <w:pPr>
              <w:spacing w:line="0" w:lineRule="atLeast"/>
              <w:rPr>
                <w:rFonts w:ascii="仿宋" w:hAnsi="仿宋" w:eastAsia="仿宋" w:cs="仿宋"/>
                <w:szCs w:val="21"/>
              </w:rPr>
            </w:pPr>
            <w:r>
              <w:rPr>
                <w:rFonts w:hint="eastAsia" w:ascii="仿宋" w:hAnsi="仿宋" w:eastAsia="仿宋" w:cs="仿宋"/>
                <w:szCs w:val="21"/>
              </w:rPr>
              <w:t>（4）畜禽类原料；</w:t>
            </w:r>
          </w:p>
          <w:p>
            <w:pPr>
              <w:spacing w:line="0" w:lineRule="atLeast"/>
              <w:rPr>
                <w:rFonts w:ascii="仿宋" w:hAnsi="仿宋" w:eastAsia="仿宋" w:cs="仿宋"/>
                <w:szCs w:val="21"/>
              </w:rPr>
            </w:pPr>
            <w:r>
              <w:rPr>
                <w:rFonts w:hint="eastAsia" w:ascii="仿宋" w:hAnsi="仿宋" w:eastAsia="仿宋" w:cs="仿宋"/>
                <w:szCs w:val="21"/>
              </w:rPr>
              <w:t>（5）水产品类原料；</w:t>
            </w:r>
          </w:p>
          <w:p>
            <w:pPr>
              <w:spacing w:line="0" w:lineRule="atLeast"/>
              <w:rPr>
                <w:rFonts w:ascii="仿宋" w:hAnsi="仿宋" w:eastAsia="仿宋" w:cs="仿宋"/>
                <w:szCs w:val="21"/>
              </w:rPr>
            </w:pPr>
            <w:r>
              <w:rPr>
                <w:rFonts w:hint="eastAsia" w:ascii="仿宋" w:hAnsi="仿宋" w:eastAsia="仿宋" w:cs="仿宋"/>
                <w:szCs w:val="21"/>
              </w:rPr>
              <w:t>（6）果品类原料；</w:t>
            </w:r>
          </w:p>
          <w:p>
            <w:pPr>
              <w:spacing w:line="0" w:lineRule="atLeast"/>
              <w:rPr>
                <w:rFonts w:ascii="仿宋" w:hAnsi="仿宋" w:eastAsia="仿宋" w:cs="仿宋"/>
                <w:szCs w:val="21"/>
              </w:rPr>
            </w:pPr>
            <w:r>
              <w:rPr>
                <w:rFonts w:hint="eastAsia" w:ascii="仿宋" w:hAnsi="仿宋" w:eastAsia="仿宋" w:cs="仿宋"/>
                <w:szCs w:val="21"/>
              </w:rPr>
              <w:t>（7）调辅类原料</w:t>
            </w:r>
          </w:p>
        </w:tc>
        <w:tc>
          <w:tcPr>
            <w:tcW w:w="297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仿宋" w:hAnsi="仿宋" w:eastAsia="仿宋" w:cs="仿宋"/>
                <w:szCs w:val="21"/>
              </w:rPr>
            </w:pPr>
            <w:r>
              <w:rPr>
                <w:rFonts w:hint="eastAsia" w:ascii="仿宋" w:hAnsi="仿宋" w:eastAsia="仿宋" w:cs="仿宋"/>
                <w:szCs w:val="21"/>
              </w:rPr>
              <w:t>（1）说出烹饪原料的概念、发展、分类、化学成分、品质鉴别的依据和标准，理解烹饪原料选择的目的和原则，能运用相关知识对烹饪原料进行品质检验；</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（2）描述烹饪原料在储存保管中的质量变化和影响烹饪原料质量变化的因素，能正确保管烹饪原料；</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（3）了解谷物类原料的名称、组织结构、化学成分、品种特点、产地和产季，掌握常用谷物类原料及其制品的品质鉴别，能正确运用谷物类原料；</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（4）说出常用蔬菜类原料及其制品的名称、化学成分、品种特点、产地和产季，掌握常用蔬菜类原料及其制品的品质鉴别，能正确运用蔬菜类原料；</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（5）列举常用畜禽类原料及畜禽肉制品的名称、组织结构、化学成分、产地、产季和品质特点，掌握常用畜禽类原料及其制品的品质鉴别，能正确运用畜禽类原料；</w:t>
            </w:r>
          </w:p>
          <w:p>
            <w:pPr>
              <w:tabs>
                <w:tab w:val="left" w:pos="917"/>
              </w:tabs>
              <w:adjustRightInd w:val="0"/>
              <w:snapToGrid w:val="0"/>
              <w:spacing w:line="0" w:lineRule="atLeast"/>
              <w:ind w:left="20"/>
              <w:rPr>
                <w:rFonts w:ascii="仿宋" w:hAnsi="仿宋" w:eastAsia="仿宋" w:cs="仿宋"/>
                <w:szCs w:val="21"/>
              </w:rPr>
            </w:pPr>
            <w:r>
              <w:rPr>
                <w:rFonts w:hint="eastAsia" w:ascii="仿宋" w:hAnsi="仿宋" w:eastAsia="仿宋" w:cs="仿宋"/>
                <w:szCs w:val="21"/>
              </w:rPr>
              <w:t>（6）识别常用水产品类原料及其制品的名称、产地、产季及品质特点，掌握常用水产品类原料及其制品的品质鉴别，能正确运用水产品类原料；</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（7）描述果品类原料及其制品的概念、产地、产季、化学成分和品质特点，掌握果品类原料的品质鉴别，能正确运用果品类原料；</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（8）描述调辅原料的品种名称、分类、特点，能掌握常用佐助调味原料的品质鉴别，会正确使用调辅类原料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0" w:lineRule="atLeast"/>
              <w:ind w:left="-120" w:leftChars="-57" w:right="-105" w:rightChars="-50"/>
              <w:jc w:val="center"/>
              <w:rPr>
                <w:rFonts w:ascii="仿宋" w:hAnsi="仿宋" w:eastAsia="仿宋" w:cs="仿宋"/>
                <w:bCs/>
                <w:szCs w:val="21"/>
              </w:rPr>
            </w:pPr>
            <w:r>
              <w:rPr>
                <w:rFonts w:hint="eastAsia" w:ascii="仿宋" w:hAnsi="仿宋" w:eastAsia="仿宋" w:cs="仿宋"/>
                <w:bCs/>
                <w:szCs w:val="21"/>
              </w:rPr>
              <w:t xml:space="preserve"> 烹饪营养与卫生  </w:t>
            </w:r>
          </w:p>
          <w:p>
            <w:pPr>
              <w:autoSpaceDE w:val="0"/>
              <w:autoSpaceDN w:val="0"/>
              <w:adjustRightInd w:val="0"/>
              <w:spacing w:line="0" w:lineRule="atLeast"/>
              <w:ind w:right="-105" w:rightChars="-50"/>
              <w:rPr>
                <w:rFonts w:ascii="仿宋" w:hAnsi="仿宋" w:eastAsia="仿宋" w:cs="仿宋"/>
                <w:szCs w:val="21"/>
              </w:rPr>
            </w:pPr>
            <w:r>
              <w:rPr>
                <w:rFonts w:hint="eastAsia" w:ascii="仿宋" w:hAnsi="仿宋" w:eastAsia="仿宋" w:cs="仿宋"/>
                <w:szCs w:val="21"/>
              </w:rPr>
              <w:t>（32学时）</w:t>
            </w:r>
          </w:p>
        </w:tc>
        <w:tc>
          <w:tcPr>
            <w:tcW w:w="1234" w:type="pct"/>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 w:hAnsi="仿宋" w:eastAsia="仿宋" w:cs="仿宋"/>
                <w:szCs w:val="21"/>
              </w:rPr>
            </w:pPr>
            <w:r>
              <w:rPr>
                <w:rFonts w:hint="eastAsia" w:ascii="仿宋" w:hAnsi="仿宋" w:eastAsia="仿宋" w:cs="仿宋"/>
                <w:szCs w:val="21"/>
              </w:rPr>
              <w:t>1. 了解营养与健康的关系、食物的消化与吸收、各类营养素对人体的作用、不同人群营养需求等基础知识；</w:t>
            </w:r>
          </w:p>
          <w:p>
            <w:pPr>
              <w:spacing w:line="0" w:lineRule="atLeast"/>
              <w:rPr>
                <w:rFonts w:ascii="仿宋" w:hAnsi="仿宋" w:eastAsia="仿宋" w:cs="仿宋"/>
                <w:szCs w:val="21"/>
              </w:rPr>
            </w:pPr>
            <w:r>
              <w:rPr>
                <w:rFonts w:hint="eastAsia" w:ascii="仿宋" w:hAnsi="仿宋" w:eastAsia="仿宋" w:cs="仿宋"/>
                <w:szCs w:val="21"/>
              </w:rPr>
              <w:t>2.知道常用烹饪原料的营养特点；</w:t>
            </w:r>
          </w:p>
          <w:p>
            <w:pPr>
              <w:spacing w:line="0" w:lineRule="atLeast"/>
              <w:rPr>
                <w:rFonts w:ascii="仿宋" w:hAnsi="仿宋" w:eastAsia="仿宋" w:cs="仿宋"/>
                <w:szCs w:val="21"/>
              </w:rPr>
            </w:pPr>
            <w:r>
              <w:rPr>
                <w:rFonts w:hint="eastAsia" w:ascii="仿宋" w:hAnsi="仿宋" w:eastAsia="仿宋" w:cs="仿宋"/>
                <w:szCs w:val="21"/>
              </w:rPr>
              <w:t>3.理解合理膳食的原则，掌握烹饪中保护营养素的方法；</w:t>
            </w:r>
          </w:p>
          <w:p>
            <w:pPr>
              <w:spacing w:line="0" w:lineRule="atLeast"/>
              <w:rPr>
                <w:rFonts w:ascii="仿宋" w:hAnsi="仿宋" w:eastAsia="仿宋" w:cs="仿宋"/>
                <w:szCs w:val="21"/>
              </w:rPr>
            </w:pPr>
            <w:r>
              <w:rPr>
                <w:rFonts w:hint="eastAsia" w:ascii="仿宋" w:hAnsi="仿宋" w:eastAsia="仿宋" w:cs="仿宋"/>
                <w:szCs w:val="21"/>
              </w:rPr>
              <w:t>4.能够正确分析各类人群的营养需求特点；</w:t>
            </w:r>
          </w:p>
          <w:p>
            <w:pPr>
              <w:spacing w:line="360" w:lineRule="auto"/>
              <w:rPr>
                <w:rFonts w:ascii="仿宋" w:hAnsi="仿宋" w:eastAsia="仿宋" w:cs="仿宋"/>
                <w:kern w:val="0"/>
                <w:szCs w:val="21"/>
              </w:rPr>
            </w:pPr>
            <w:r>
              <w:rPr>
                <w:rFonts w:hint="eastAsia" w:ascii="仿宋" w:hAnsi="仿宋" w:eastAsia="仿宋" w:cs="仿宋"/>
                <w:szCs w:val="21"/>
              </w:rPr>
              <w:t>5.掌握营养配餐的基本方法；</w:t>
            </w:r>
          </w:p>
          <w:p>
            <w:pPr>
              <w:spacing w:line="0" w:lineRule="atLeast"/>
              <w:rPr>
                <w:rFonts w:ascii="仿宋" w:hAnsi="仿宋" w:eastAsia="仿宋" w:cs="仿宋"/>
                <w:szCs w:val="21"/>
              </w:rPr>
            </w:pPr>
          </w:p>
        </w:tc>
        <w:tc>
          <w:tcPr>
            <w:tcW w:w="2977" w:type="pct"/>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 w:hAnsi="仿宋" w:eastAsia="仿宋" w:cs="仿宋"/>
                <w:szCs w:val="21"/>
              </w:rPr>
            </w:pPr>
            <w:r>
              <w:rPr>
                <w:rFonts w:hint="eastAsia" w:ascii="仿宋" w:hAnsi="仿宋" w:eastAsia="仿宋" w:cs="仿宋"/>
                <w:szCs w:val="21"/>
              </w:rPr>
              <w:t>（一）知识目标</w:t>
            </w:r>
          </w:p>
          <w:p>
            <w:pPr>
              <w:spacing w:line="0" w:lineRule="atLeast"/>
              <w:rPr>
                <w:rFonts w:ascii="仿宋" w:hAnsi="仿宋" w:eastAsia="仿宋" w:cs="仿宋"/>
                <w:szCs w:val="21"/>
              </w:rPr>
            </w:pPr>
            <w:r>
              <w:rPr>
                <w:rFonts w:hint="eastAsia" w:ascii="仿宋" w:hAnsi="仿宋" w:eastAsia="仿宋" w:cs="仿宋"/>
                <w:szCs w:val="21"/>
              </w:rPr>
              <w:t>1. 了解营养与健康的关系、食物的消化与吸收、各类营养素对人体的作用、不同人群营养需求等基础知识；</w:t>
            </w:r>
          </w:p>
          <w:p>
            <w:pPr>
              <w:spacing w:line="0" w:lineRule="atLeast"/>
              <w:rPr>
                <w:rFonts w:ascii="仿宋" w:hAnsi="仿宋" w:eastAsia="仿宋" w:cs="仿宋"/>
                <w:szCs w:val="21"/>
              </w:rPr>
            </w:pPr>
            <w:r>
              <w:rPr>
                <w:rFonts w:hint="eastAsia" w:ascii="仿宋" w:hAnsi="仿宋" w:eastAsia="仿宋" w:cs="仿宋"/>
                <w:szCs w:val="21"/>
              </w:rPr>
              <w:t>2.知道常用烹饪原料的营养特点；</w:t>
            </w:r>
          </w:p>
          <w:p>
            <w:pPr>
              <w:spacing w:line="0" w:lineRule="atLeast"/>
              <w:rPr>
                <w:rFonts w:ascii="仿宋" w:hAnsi="仿宋" w:eastAsia="仿宋" w:cs="仿宋"/>
                <w:szCs w:val="21"/>
              </w:rPr>
            </w:pPr>
            <w:r>
              <w:rPr>
                <w:rFonts w:hint="eastAsia" w:ascii="仿宋" w:hAnsi="仿宋" w:eastAsia="仿宋" w:cs="仿宋"/>
                <w:szCs w:val="21"/>
              </w:rPr>
              <w:t>3.理解合理膳食的原则，掌握烹饪中保护营养素的方法；</w:t>
            </w:r>
          </w:p>
          <w:p>
            <w:pPr>
              <w:spacing w:line="0" w:lineRule="atLeast"/>
              <w:rPr>
                <w:rFonts w:ascii="仿宋" w:hAnsi="仿宋" w:eastAsia="仿宋" w:cs="仿宋"/>
                <w:szCs w:val="21"/>
              </w:rPr>
            </w:pPr>
            <w:r>
              <w:rPr>
                <w:rFonts w:hint="eastAsia" w:ascii="仿宋" w:hAnsi="仿宋" w:eastAsia="仿宋" w:cs="仿宋"/>
                <w:szCs w:val="21"/>
              </w:rPr>
              <w:t>4.能够正确分析各类人群的营养需求特点；</w:t>
            </w:r>
          </w:p>
          <w:p>
            <w:pPr>
              <w:spacing w:line="0" w:lineRule="atLeast"/>
              <w:rPr>
                <w:rFonts w:ascii="仿宋" w:hAnsi="仿宋" w:eastAsia="仿宋" w:cs="仿宋"/>
                <w:szCs w:val="21"/>
              </w:rPr>
            </w:pPr>
            <w:r>
              <w:rPr>
                <w:rFonts w:hint="eastAsia" w:ascii="仿宋" w:hAnsi="仿宋" w:eastAsia="仿宋" w:cs="仿宋"/>
                <w:szCs w:val="21"/>
              </w:rPr>
              <w:t>5.掌握营养配餐的基本方法；</w:t>
            </w:r>
          </w:p>
          <w:p>
            <w:pPr>
              <w:spacing w:line="0" w:lineRule="atLeast"/>
              <w:rPr>
                <w:rFonts w:ascii="仿宋" w:hAnsi="仿宋" w:eastAsia="仿宋" w:cs="仿宋"/>
                <w:szCs w:val="21"/>
              </w:rPr>
            </w:pPr>
            <w:r>
              <w:rPr>
                <w:rFonts w:hint="eastAsia" w:ascii="仿宋" w:hAnsi="仿宋" w:eastAsia="仿宋" w:cs="仿宋"/>
                <w:szCs w:val="21"/>
              </w:rPr>
              <w:t>（二）能力目标</w:t>
            </w:r>
          </w:p>
          <w:p>
            <w:pPr>
              <w:spacing w:line="0" w:lineRule="atLeast"/>
              <w:rPr>
                <w:rFonts w:ascii="仿宋" w:hAnsi="仿宋" w:eastAsia="仿宋" w:cs="仿宋"/>
                <w:szCs w:val="21"/>
              </w:rPr>
            </w:pPr>
            <w:r>
              <w:rPr>
                <w:rFonts w:hint="eastAsia" w:ascii="仿宋" w:hAnsi="仿宋" w:eastAsia="仿宋" w:cs="仿宋"/>
                <w:szCs w:val="21"/>
              </w:rPr>
              <w:t>1.能利用所学的营养学知识分析和解决日常生活中的相关问题；</w:t>
            </w:r>
          </w:p>
          <w:p>
            <w:pPr>
              <w:spacing w:line="0" w:lineRule="atLeast"/>
              <w:rPr>
                <w:rFonts w:ascii="仿宋" w:hAnsi="仿宋" w:eastAsia="仿宋" w:cs="仿宋"/>
                <w:szCs w:val="21"/>
              </w:rPr>
            </w:pPr>
            <w:r>
              <w:rPr>
                <w:rFonts w:hint="eastAsia" w:ascii="仿宋" w:hAnsi="仿宋" w:eastAsia="仿宋" w:cs="仿宋"/>
                <w:szCs w:val="21"/>
              </w:rPr>
              <w:t>2.学会热能计算、营养素评价、营养餐菜单组配等方法；</w:t>
            </w:r>
          </w:p>
          <w:p>
            <w:pPr>
              <w:spacing w:line="0" w:lineRule="atLeast"/>
              <w:rPr>
                <w:rFonts w:ascii="仿宋" w:hAnsi="仿宋" w:eastAsia="仿宋" w:cs="仿宋"/>
                <w:szCs w:val="21"/>
              </w:rPr>
            </w:pPr>
            <w:r>
              <w:rPr>
                <w:rFonts w:hint="eastAsia" w:ascii="仿宋" w:hAnsi="仿宋" w:eastAsia="仿宋" w:cs="仿宋"/>
                <w:szCs w:val="21"/>
              </w:rPr>
              <w:t>3.能根据不同人群的生理特点计算出他们的各类营养需求；</w:t>
            </w:r>
          </w:p>
          <w:p>
            <w:pPr>
              <w:spacing w:line="0" w:lineRule="atLeast"/>
              <w:rPr>
                <w:rFonts w:ascii="仿宋" w:hAnsi="仿宋" w:eastAsia="仿宋" w:cs="仿宋"/>
                <w:szCs w:val="21"/>
              </w:rPr>
            </w:pPr>
            <w:r>
              <w:rPr>
                <w:rFonts w:hint="eastAsia" w:ascii="仿宋" w:hAnsi="仿宋" w:eastAsia="仿宋" w:cs="仿宋"/>
                <w:szCs w:val="21"/>
              </w:rPr>
              <w:t>4.能正确制定各类人群的营养食谱；</w:t>
            </w:r>
          </w:p>
          <w:p>
            <w:pPr>
              <w:spacing w:line="0" w:lineRule="atLeast"/>
              <w:rPr>
                <w:rFonts w:ascii="仿宋" w:hAnsi="仿宋" w:eastAsia="仿宋" w:cs="仿宋"/>
                <w:szCs w:val="21"/>
              </w:rPr>
            </w:pPr>
            <w:r>
              <w:rPr>
                <w:rFonts w:hint="eastAsia" w:ascii="仿宋" w:hAnsi="仿宋" w:eastAsia="仿宋" w:cs="仿宋"/>
                <w:szCs w:val="21"/>
              </w:rPr>
              <w:t>5.具备营养食谱编制和营养餐制作能力。</w:t>
            </w:r>
          </w:p>
          <w:p>
            <w:pPr>
              <w:spacing w:line="0" w:lineRule="atLeast"/>
              <w:rPr>
                <w:rFonts w:ascii="仿宋" w:hAnsi="仿宋" w:eastAsia="仿宋" w:cs="仿宋"/>
                <w:szCs w:val="21"/>
              </w:rPr>
            </w:pPr>
            <w:r>
              <w:rPr>
                <w:rFonts w:hint="eastAsia" w:ascii="仿宋" w:hAnsi="仿宋" w:eastAsia="仿宋" w:cs="仿宋"/>
                <w:szCs w:val="21"/>
              </w:rPr>
              <w:t>（三）素质目标</w:t>
            </w:r>
          </w:p>
          <w:p>
            <w:pPr>
              <w:spacing w:line="0" w:lineRule="atLeast"/>
              <w:rPr>
                <w:rFonts w:ascii="仿宋" w:hAnsi="仿宋" w:eastAsia="仿宋" w:cs="仿宋"/>
                <w:szCs w:val="21"/>
              </w:rPr>
            </w:pPr>
            <w:r>
              <w:rPr>
                <w:rFonts w:hint="eastAsia" w:ascii="仿宋" w:hAnsi="仿宋" w:eastAsia="仿宋" w:cs="仿宋"/>
                <w:szCs w:val="21"/>
              </w:rPr>
              <w:t xml:space="preserve">      1.具有在烹饪、营养范畴内获取、处理和表达技术信息、执行国家标准、使用技术资料的能力；</w:t>
            </w:r>
          </w:p>
          <w:p>
            <w:pPr>
              <w:spacing w:line="0" w:lineRule="atLeast"/>
              <w:rPr>
                <w:rFonts w:ascii="仿宋" w:hAnsi="仿宋" w:eastAsia="仿宋" w:cs="仿宋"/>
                <w:szCs w:val="21"/>
              </w:rPr>
            </w:pPr>
            <w:r>
              <w:rPr>
                <w:rFonts w:hint="eastAsia" w:ascii="仿宋" w:hAnsi="仿宋" w:eastAsia="仿宋" w:cs="仿宋"/>
                <w:szCs w:val="21"/>
              </w:rPr>
              <w:t>2.具有认真细致、严谨踏实的工作态度，以及分析问题、解决问题的能力，能够独立或协作解决营养配餐的常见问题；</w:t>
            </w:r>
          </w:p>
          <w:p>
            <w:pPr>
              <w:spacing w:line="0" w:lineRule="atLeast"/>
              <w:rPr>
                <w:rFonts w:ascii="仿宋" w:hAnsi="仿宋" w:eastAsia="仿宋" w:cs="仿宋"/>
                <w:szCs w:val="21"/>
              </w:rPr>
            </w:pPr>
            <w:r>
              <w:rPr>
                <w:rFonts w:hint="eastAsia" w:ascii="仿宋" w:hAnsi="仿宋" w:eastAsia="仿宋" w:cs="仿宋"/>
                <w:szCs w:val="21"/>
              </w:rPr>
              <w:t>3. 具有良好的职业道德和职业操守，吃苦耐劳、求真务实的精神以及合理烹饪与平衡膳食的意识。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烹饪营养与安全</w:t>
            </w:r>
          </w:p>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（32学时）</w:t>
            </w:r>
          </w:p>
        </w:tc>
        <w:tc>
          <w:tcPr>
            <w:tcW w:w="123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0" w:lineRule="atLeast"/>
              <w:ind w:right="-107"/>
              <w:rPr>
                <w:rFonts w:ascii="仿宋" w:hAnsi="仿宋" w:eastAsia="仿宋" w:cs="仿宋"/>
                <w:szCs w:val="21"/>
              </w:rPr>
            </w:pPr>
            <w:r>
              <w:rPr>
                <w:rFonts w:hint="eastAsia" w:ascii="仿宋" w:hAnsi="仿宋" w:eastAsia="仿宋" w:cs="仿宋"/>
                <w:szCs w:val="21"/>
              </w:rPr>
              <w:t>（1）烹饪营养基础知识；</w:t>
            </w:r>
          </w:p>
          <w:p>
            <w:pPr>
              <w:autoSpaceDE w:val="0"/>
              <w:autoSpaceDN w:val="0"/>
              <w:adjustRightInd w:val="0"/>
              <w:snapToGrid w:val="0"/>
              <w:spacing w:line="0" w:lineRule="atLeast"/>
              <w:ind w:right="-107"/>
              <w:rPr>
                <w:rFonts w:ascii="仿宋" w:hAnsi="仿宋" w:eastAsia="仿宋" w:cs="仿宋"/>
                <w:szCs w:val="21"/>
              </w:rPr>
            </w:pPr>
            <w:r>
              <w:rPr>
                <w:rFonts w:hint="eastAsia" w:ascii="仿宋" w:hAnsi="仿宋" w:eastAsia="仿宋" w:cs="仿宋"/>
                <w:szCs w:val="21"/>
              </w:rPr>
              <w:t>（2）烹饪原料的营养价值；</w:t>
            </w:r>
          </w:p>
          <w:p>
            <w:pPr>
              <w:autoSpaceDE w:val="0"/>
              <w:autoSpaceDN w:val="0"/>
              <w:adjustRightInd w:val="0"/>
              <w:snapToGrid w:val="0"/>
              <w:spacing w:line="0" w:lineRule="atLeast"/>
              <w:ind w:right="-107"/>
              <w:rPr>
                <w:rFonts w:ascii="仿宋" w:hAnsi="仿宋" w:eastAsia="仿宋" w:cs="仿宋"/>
                <w:color w:val="FF0000"/>
                <w:szCs w:val="21"/>
              </w:rPr>
            </w:pPr>
            <w:r>
              <w:rPr>
                <w:rFonts w:hint="eastAsia" w:ascii="仿宋" w:hAnsi="仿宋" w:eastAsia="仿宋" w:cs="仿宋"/>
                <w:color w:val="000000" w:themeColor="text1"/>
                <w:szCs w:val="21"/>
                <w14:textFill>
                  <w14:solidFill>
                    <w14:schemeClr w14:val="tx1"/>
                  </w14:solidFill>
                </w14:textFill>
              </w:rPr>
              <w:t>（3）合理烹饪与平衡膳食；</w:t>
            </w:r>
          </w:p>
          <w:p>
            <w:pPr>
              <w:autoSpaceDE w:val="0"/>
              <w:autoSpaceDN w:val="0"/>
              <w:adjustRightInd w:val="0"/>
              <w:snapToGrid w:val="0"/>
              <w:spacing w:line="0" w:lineRule="atLeast"/>
              <w:ind w:right="-107"/>
              <w:rPr>
                <w:rFonts w:ascii="仿宋" w:hAnsi="仿宋" w:eastAsia="仿宋" w:cs="仿宋"/>
                <w:szCs w:val="21"/>
              </w:rPr>
            </w:pPr>
            <w:r>
              <w:rPr>
                <w:rFonts w:hint="eastAsia" w:ascii="仿宋" w:hAnsi="仿宋" w:eastAsia="仿宋" w:cs="仿宋"/>
                <w:szCs w:val="21"/>
              </w:rPr>
              <w:t>（4）烹饪安全基础知识；</w:t>
            </w:r>
          </w:p>
          <w:p>
            <w:pPr>
              <w:autoSpaceDE w:val="0"/>
              <w:autoSpaceDN w:val="0"/>
              <w:adjustRightInd w:val="0"/>
              <w:snapToGrid w:val="0"/>
              <w:spacing w:line="0" w:lineRule="atLeast"/>
              <w:ind w:right="-107"/>
              <w:rPr>
                <w:rFonts w:ascii="仿宋" w:hAnsi="仿宋" w:eastAsia="仿宋" w:cs="仿宋"/>
                <w:szCs w:val="21"/>
              </w:rPr>
            </w:pPr>
            <w:r>
              <w:rPr>
                <w:rFonts w:hint="eastAsia" w:ascii="仿宋" w:hAnsi="仿宋" w:eastAsia="仿宋" w:cs="仿宋"/>
                <w:szCs w:val="21"/>
              </w:rPr>
              <w:t>（5）烹饪原料的安全控制；</w:t>
            </w:r>
          </w:p>
          <w:p>
            <w:pPr>
              <w:autoSpaceDE w:val="0"/>
              <w:autoSpaceDN w:val="0"/>
              <w:adjustRightInd w:val="0"/>
              <w:snapToGrid w:val="0"/>
              <w:spacing w:line="0" w:lineRule="atLeast"/>
              <w:ind w:right="-107"/>
              <w:rPr>
                <w:rFonts w:ascii="仿宋" w:hAnsi="仿宋" w:eastAsia="仿宋" w:cs="仿宋"/>
                <w:szCs w:val="21"/>
              </w:rPr>
            </w:pPr>
            <w:r>
              <w:rPr>
                <w:rFonts w:hint="eastAsia" w:ascii="仿宋" w:hAnsi="仿宋" w:eastAsia="仿宋" w:cs="仿宋"/>
                <w:szCs w:val="21"/>
              </w:rPr>
              <w:t>（6）食物中毒与预防；</w:t>
            </w:r>
          </w:p>
          <w:p>
            <w:pPr>
              <w:autoSpaceDE w:val="0"/>
              <w:autoSpaceDN w:val="0"/>
              <w:adjustRightInd w:val="0"/>
              <w:snapToGrid w:val="0"/>
              <w:spacing w:line="0" w:lineRule="atLeast"/>
              <w:rPr>
                <w:rFonts w:ascii="仿宋" w:hAnsi="仿宋" w:eastAsia="仿宋" w:cs="仿宋"/>
                <w:szCs w:val="21"/>
              </w:rPr>
            </w:pPr>
            <w:r>
              <w:rPr>
                <w:rFonts w:hint="eastAsia" w:ascii="仿宋" w:hAnsi="仿宋" w:eastAsia="仿宋" w:cs="仿宋"/>
                <w:szCs w:val="21"/>
              </w:rPr>
              <w:t>（7）烹饪安全管理与操作规范</w:t>
            </w:r>
          </w:p>
        </w:tc>
        <w:tc>
          <w:tcPr>
            <w:tcW w:w="297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仿宋" w:hAnsi="仿宋" w:eastAsia="仿宋" w:cs="仿宋"/>
                <w:szCs w:val="21"/>
              </w:rPr>
            </w:pPr>
            <w:r>
              <w:rPr>
                <w:rFonts w:hint="eastAsia" w:ascii="仿宋" w:hAnsi="仿宋" w:eastAsia="仿宋" w:cs="仿宋"/>
                <w:szCs w:val="21"/>
              </w:rPr>
              <w:t>（1）掌握糖类、脂类、蛋白质、维生素、无机盐、水等六大营养素的种类、性质、生理功能、缺乏症及食物来源，能正确理解六大营养素之间的关系；</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（2）掌握热量计算方法，能知晓食物的消化与吸收的相关知识；</w:t>
            </w:r>
          </w:p>
          <w:p>
            <w:pPr>
              <w:tabs>
                <w:tab w:val="left" w:pos="420"/>
              </w:tabs>
              <w:autoSpaceDE w:val="0"/>
              <w:autoSpaceDN w:val="0"/>
              <w:adjustRightInd w:val="0"/>
              <w:snapToGrid w:val="0"/>
              <w:spacing w:line="0" w:lineRule="atLeast"/>
              <w:rPr>
                <w:rFonts w:ascii="仿宋" w:hAnsi="仿宋" w:eastAsia="仿宋" w:cs="仿宋"/>
                <w:szCs w:val="21"/>
              </w:rPr>
            </w:pPr>
            <w:r>
              <w:rPr>
                <w:rFonts w:hint="eastAsia" w:ascii="仿宋" w:hAnsi="仿宋" w:eastAsia="仿宋" w:cs="仿宋"/>
                <w:szCs w:val="21"/>
              </w:rPr>
              <w:t>（3）描述烹饪原料的营养成分及特点，掌握主要烹饪原料的营养价值，能根据主要烹饪原料营养特点进行合理利用；</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（4）了解合理烹饪、平衡膳食的概念、目的及意义，掌握合理烹饪的目的与方法，能正确进行常见食物的营养保护；</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（5）能说出几种特殊人群的膳食特点与膳食原则；</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（6）了解微生物的基础知识、食品污染及食品腐败变质的原因，会采取有效措施预防食品腐败变质；</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（7）了解食品添加剂的定义、种类及使用原则，能说出食品保鲜和保藏原理；</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（8）描述主要烹饪原料加工的安全基本标准，能正确做好烹饪原料加工过程的安全控制；</w:t>
            </w:r>
          </w:p>
          <w:p>
            <w:pPr>
              <w:autoSpaceDE w:val="0"/>
              <w:autoSpaceDN w:val="0"/>
              <w:adjustRightInd w:val="0"/>
              <w:snapToGrid w:val="0"/>
              <w:spacing w:line="0" w:lineRule="atLeast"/>
              <w:ind w:right="-107"/>
              <w:rPr>
                <w:rFonts w:ascii="仿宋" w:hAnsi="仿宋" w:eastAsia="仿宋" w:cs="仿宋"/>
                <w:szCs w:val="21"/>
              </w:rPr>
            </w:pPr>
            <w:r>
              <w:rPr>
                <w:rFonts w:hint="eastAsia" w:ascii="仿宋" w:hAnsi="仿宋" w:eastAsia="仿宋" w:cs="仿宋"/>
                <w:szCs w:val="21"/>
              </w:rPr>
              <w:t>（9）描述食物中毒的概念、特点与类型，会说出食物中毒的一般急救处理程序；</w:t>
            </w:r>
          </w:p>
          <w:p>
            <w:pPr>
              <w:autoSpaceDE w:val="0"/>
              <w:autoSpaceDN w:val="0"/>
              <w:adjustRightInd w:val="0"/>
              <w:snapToGrid w:val="0"/>
              <w:spacing w:line="0" w:lineRule="atLeast"/>
              <w:ind w:right="-107"/>
              <w:rPr>
                <w:rFonts w:ascii="仿宋" w:hAnsi="仿宋" w:eastAsia="仿宋" w:cs="仿宋"/>
                <w:szCs w:val="21"/>
              </w:rPr>
            </w:pPr>
            <w:r>
              <w:rPr>
                <w:rFonts w:hint="eastAsia" w:ascii="仿宋" w:hAnsi="仿宋" w:eastAsia="仿宋" w:cs="仿宋"/>
                <w:szCs w:val="21"/>
              </w:rPr>
              <w:t>（10）描述细菌性食物中毒、有毒动植物食物中毒、化学食物中毒的特点、原因，掌握各类食物中毒的预防措施；</w:t>
            </w:r>
          </w:p>
          <w:p>
            <w:pPr>
              <w:tabs>
                <w:tab w:val="left" w:pos="720"/>
              </w:tabs>
              <w:autoSpaceDE w:val="0"/>
              <w:autoSpaceDN w:val="0"/>
              <w:adjustRightInd w:val="0"/>
              <w:snapToGrid w:val="0"/>
              <w:spacing w:line="0" w:lineRule="atLeast"/>
              <w:rPr>
                <w:rFonts w:ascii="仿宋" w:hAnsi="仿宋" w:eastAsia="仿宋" w:cs="仿宋"/>
                <w:szCs w:val="21"/>
              </w:rPr>
            </w:pPr>
            <w:r>
              <w:rPr>
                <w:rFonts w:hint="eastAsia" w:ascii="仿宋" w:hAnsi="仿宋" w:eastAsia="仿宋" w:cs="仿宋"/>
                <w:szCs w:val="21"/>
              </w:rPr>
              <w:t>（11）说出《中华人民共和国食品安全法》及其他与食品安全的相关法律法规的基本内容，能在实践中严格遵照执行；</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（12）了解餐饮从业人员职业道德及卫生管理，掌握餐饮企业的卫生要求，能对食品储存、运输、销售等各环节进行规范操作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 xml:space="preserve"> 现代厨房运作      （32学时）</w:t>
            </w:r>
          </w:p>
        </w:tc>
        <w:tc>
          <w:tcPr>
            <w:tcW w:w="12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仿宋" w:hAnsi="仿宋" w:eastAsia="仿宋" w:cs="仿宋"/>
                <w:szCs w:val="21"/>
              </w:rPr>
            </w:pPr>
            <w:r>
              <w:rPr>
                <w:rFonts w:hint="eastAsia" w:ascii="仿宋" w:hAnsi="仿宋" w:eastAsia="仿宋" w:cs="仿宋"/>
                <w:szCs w:val="21"/>
              </w:rPr>
              <w:t>（1）现代厨房组织机构；</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（2）现代厨房设备管理；</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（3）现代厨房生产管理；</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（4）现代厨房成本控制；</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（5）现代厨房菜点营销策略；</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（6）现代厨房智能化</w:t>
            </w:r>
          </w:p>
        </w:tc>
        <w:tc>
          <w:tcPr>
            <w:tcW w:w="2977" w:type="pct"/>
            <w:tcBorders>
              <w:top w:val="single" w:color="auto" w:sz="4" w:space="0"/>
              <w:left w:val="single" w:color="auto" w:sz="4" w:space="0"/>
              <w:bottom w:val="single" w:color="auto" w:sz="4" w:space="0"/>
              <w:right w:val="single" w:color="auto" w:sz="4" w:space="0"/>
            </w:tcBorders>
            <w:vAlign w:val="center"/>
          </w:tcPr>
          <w:p>
            <w:pPr>
              <w:tabs>
                <w:tab w:val="left" w:pos="881"/>
              </w:tabs>
              <w:adjustRightInd w:val="0"/>
              <w:snapToGrid w:val="0"/>
              <w:spacing w:line="0" w:lineRule="atLeast"/>
              <w:rPr>
                <w:rFonts w:ascii="仿宋" w:hAnsi="仿宋" w:eastAsia="仿宋" w:cs="仿宋"/>
                <w:szCs w:val="21"/>
              </w:rPr>
            </w:pPr>
            <w:r>
              <w:rPr>
                <w:rFonts w:hint="eastAsia" w:ascii="仿宋" w:hAnsi="仿宋" w:eastAsia="仿宋" w:cs="仿宋"/>
                <w:szCs w:val="21"/>
              </w:rPr>
              <w:t>（1）描述现代厨房的概念、特点，能知晓对现代厨房的设计与生产要求，明晰现代厨房的工作任务；</w:t>
            </w:r>
          </w:p>
          <w:p>
            <w:pPr>
              <w:spacing w:line="0" w:lineRule="atLeast"/>
              <w:rPr>
                <w:rFonts w:ascii="仿宋" w:hAnsi="仿宋" w:eastAsia="仿宋" w:cs="仿宋"/>
                <w:szCs w:val="21"/>
              </w:rPr>
            </w:pPr>
            <w:r>
              <w:rPr>
                <w:rFonts w:hint="eastAsia" w:ascii="仿宋" w:hAnsi="仿宋" w:eastAsia="仿宋" w:cs="仿宋"/>
                <w:szCs w:val="21"/>
              </w:rPr>
              <w:t>（2）描述现代厨房的组织机构，掌握厨房人员配置及岗位职责，能进行厨房人员招聘与分工；</w:t>
            </w:r>
          </w:p>
          <w:p>
            <w:pPr>
              <w:spacing w:line="0" w:lineRule="atLeast"/>
              <w:rPr>
                <w:rFonts w:ascii="仿宋" w:hAnsi="仿宋" w:eastAsia="仿宋" w:cs="仿宋"/>
                <w:szCs w:val="21"/>
              </w:rPr>
            </w:pPr>
            <w:r>
              <w:rPr>
                <w:rFonts w:hint="eastAsia" w:ascii="仿宋" w:hAnsi="仿宋" w:eastAsia="仿宋" w:cs="仿宋"/>
                <w:szCs w:val="21"/>
              </w:rPr>
              <w:t>（3）识别现代厨房中的设备性能，能操作烹饪设施、设备及用具，并进行简单维护保养；</w:t>
            </w:r>
          </w:p>
          <w:p>
            <w:pPr>
              <w:spacing w:line="0" w:lineRule="atLeast"/>
              <w:rPr>
                <w:rFonts w:ascii="仿宋" w:hAnsi="仿宋" w:eastAsia="仿宋" w:cs="仿宋"/>
                <w:szCs w:val="21"/>
              </w:rPr>
            </w:pPr>
            <w:r>
              <w:rPr>
                <w:rFonts w:hint="eastAsia" w:ascii="仿宋" w:hAnsi="仿宋" w:eastAsia="仿宋" w:cs="仿宋"/>
                <w:szCs w:val="21"/>
              </w:rPr>
              <w:t>（4）了解现代厨房生产管理知识，能从原材料至成品的生产过程进行全方位管理；</w:t>
            </w:r>
          </w:p>
          <w:p>
            <w:pPr>
              <w:spacing w:line="0" w:lineRule="atLeast"/>
              <w:rPr>
                <w:rFonts w:ascii="仿宋" w:hAnsi="仿宋" w:eastAsia="仿宋" w:cs="仿宋"/>
                <w:szCs w:val="21"/>
              </w:rPr>
            </w:pPr>
            <w:r>
              <w:rPr>
                <w:rFonts w:hint="eastAsia" w:ascii="仿宋" w:hAnsi="仿宋" w:eastAsia="仿宋" w:cs="仿宋"/>
                <w:szCs w:val="21"/>
              </w:rPr>
              <w:t>（5）列举现代厨房菜点质量的基本要素、评价标准，能说出影响厨房生产质量的因素，掌握菜点质量控制的基本方法；</w:t>
            </w:r>
          </w:p>
          <w:p>
            <w:pPr>
              <w:spacing w:line="0" w:lineRule="atLeast"/>
              <w:rPr>
                <w:rFonts w:ascii="仿宋" w:hAnsi="仿宋" w:eastAsia="仿宋" w:cs="仿宋"/>
                <w:szCs w:val="21"/>
              </w:rPr>
            </w:pPr>
            <w:r>
              <w:rPr>
                <w:rFonts w:hint="eastAsia" w:ascii="仿宋" w:hAnsi="仿宋" w:eastAsia="仿宋" w:cs="仿宋"/>
                <w:szCs w:val="21"/>
              </w:rPr>
              <w:t>（6）了解现代厨房成本控制基础知识，掌握菜点原材料成本核算、销售价格核算、筵席菜点的成本核算等方法，能对菜点进行成本控制；</w:t>
            </w:r>
          </w:p>
          <w:p>
            <w:pPr>
              <w:spacing w:line="0" w:lineRule="atLeast"/>
              <w:rPr>
                <w:rFonts w:ascii="仿宋" w:hAnsi="仿宋" w:eastAsia="仿宋" w:cs="仿宋"/>
                <w:szCs w:val="21"/>
              </w:rPr>
            </w:pPr>
            <w:r>
              <w:rPr>
                <w:rFonts w:hint="eastAsia" w:ascii="仿宋" w:hAnsi="仿宋" w:eastAsia="仿宋" w:cs="仿宋"/>
                <w:szCs w:val="21"/>
              </w:rPr>
              <w:t>（7）描述现代厨房菜点营销常识，掌握餐饮营销方法与策略，会正确对菜点进行数字化营销；</w:t>
            </w:r>
          </w:p>
          <w:p>
            <w:pPr>
              <w:spacing w:line="0" w:lineRule="atLeast"/>
              <w:rPr>
                <w:rFonts w:ascii="仿宋" w:hAnsi="仿宋" w:eastAsia="仿宋" w:cs="仿宋"/>
                <w:szCs w:val="21"/>
              </w:rPr>
            </w:pPr>
            <w:r>
              <w:rPr>
                <w:rFonts w:hint="eastAsia" w:ascii="仿宋" w:hAnsi="仿宋" w:eastAsia="仿宋" w:cs="仿宋"/>
                <w:szCs w:val="21"/>
              </w:rPr>
              <w:t>（8）描述中央厨房、智能厨房的概念，能说出中央厨房的优势、厨房智能化的发展趋势；</w:t>
            </w:r>
          </w:p>
          <w:p>
            <w:pPr>
              <w:spacing w:line="0" w:lineRule="atLeast"/>
              <w:rPr>
                <w:rFonts w:ascii="仿宋" w:hAnsi="仿宋" w:eastAsia="仿宋" w:cs="仿宋"/>
                <w:szCs w:val="21"/>
              </w:rPr>
            </w:pPr>
            <w:r>
              <w:rPr>
                <w:rFonts w:hint="eastAsia" w:ascii="仿宋" w:hAnsi="仿宋" w:eastAsia="仿宋" w:cs="仿宋"/>
                <w:szCs w:val="21"/>
              </w:rPr>
              <w:t>（9）会正确使用、保养智能厨房常用设备，掌握智能厨房管理内容及注意事项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中西饮食文化</w:t>
            </w:r>
          </w:p>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（32学时）</w:t>
            </w:r>
          </w:p>
        </w:tc>
        <w:tc>
          <w:tcPr>
            <w:tcW w:w="12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仿宋" w:hAnsi="仿宋" w:eastAsia="仿宋" w:cs="仿宋"/>
                <w:szCs w:val="21"/>
              </w:rPr>
            </w:pPr>
            <w:r>
              <w:rPr>
                <w:rFonts w:hint="eastAsia" w:ascii="仿宋" w:hAnsi="仿宋" w:eastAsia="仿宋" w:cs="仿宋"/>
                <w:szCs w:val="21"/>
              </w:rPr>
              <w:t>（1）饮食与人；</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（2）流风余俗；</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（3）“浆”心独韵；</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（4）“茗”香致远；</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（5）味的真谛；</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（6）用“心”做菜</w:t>
            </w:r>
          </w:p>
        </w:tc>
        <w:tc>
          <w:tcPr>
            <w:tcW w:w="297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仿宋" w:hAnsi="仿宋" w:eastAsia="仿宋" w:cs="仿宋"/>
                <w:szCs w:val="21"/>
              </w:rPr>
            </w:pPr>
            <w:r>
              <w:rPr>
                <w:rFonts w:hint="eastAsia" w:ascii="仿宋" w:hAnsi="仿宋" w:eastAsia="仿宋" w:cs="仿宋"/>
                <w:szCs w:val="21"/>
              </w:rPr>
              <w:t>（1）了解饮食文化的概念、特征与功能，能说出中西饮食文化现状、交流及发展趋势；</w:t>
            </w:r>
          </w:p>
          <w:p>
            <w:pPr>
              <w:tabs>
                <w:tab w:val="left" w:pos="420"/>
              </w:tabs>
              <w:autoSpaceDE w:val="0"/>
              <w:autoSpaceDN w:val="0"/>
              <w:adjustRightInd w:val="0"/>
              <w:snapToGrid w:val="0"/>
              <w:spacing w:line="0" w:lineRule="atLeast"/>
              <w:rPr>
                <w:rFonts w:ascii="仿宋" w:hAnsi="仿宋" w:eastAsia="仿宋" w:cs="仿宋"/>
                <w:szCs w:val="21"/>
              </w:rPr>
            </w:pPr>
            <w:r>
              <w:rPr>
                <w:rFonts w:hint="eastAsia" w:ascii="仿宋" w:hAnsi="仿宋" w:eastAsia="仿宋" w:cs="仿宋"/>
                <w:szCs w:val="21"/>
              </w:rPr>
              <w:t>（2）描述中西日常食俗的特点和种类，掌握中西宴会的特征、类别，能说出中西节日食俗特色；</w:t>
            </w:r>
          </w:p>
          <w:p>
            <w:pPr>
              <w:spacing w:line="0" w:lineRule="atLeast"/>
              <w:rPr>
                <w:rFonts w:ascii="仿宋" w:hAnsi="仿宋" w:eastAsia="仿宋" w:cs="仿宋"/>
                <w:szCs w:val="21"/>
              </w:rPr>
            </w:pPr>
            <w:r>
              <w:rPr>
                <w:rFonts w:hint="eastAsia" w:ascii="仿宋" w:hAnsi="仿宋" w:eastAsia="仿宋" w:cs="仿宋"/>
                <w:szCs w:val="21"/>
              </w:rPr>
              <w:t>（3）说出中西饮食礼仪的起源、特征、要求，掌握中西餐服务方式，能在生活中运用相关饮食礼仪；</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（4）举例说出中西酒水的起源和发展历史，掌握中西名酒水品种，能理解中西酒水文化的异同；</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（5）描述中西方茶饮的起源与发展历史，掌握中西茶饮不同发展阶段的主要特征及代表品种的特点；</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（6）了解中西菜点制作特点，掌握中西典型菜点的风味特点，能说出中西典型菜点品种及饮食文化异同；</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（7）描述中西饮食器具发展的历史，掌握饮食器具与菜点搭配的要求；</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（8）列举烹饪史上有影响力的楷模与榜样，能说出餐饮业对烹饪工作者的素质要求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8" w:type="pct"/>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jc w:val="center"/>
              <w:rPr>
                <w:rFonts w:ascii="仿宋" w:hAnsi="仿宋" w:eastAsia="仿宋" w:cs="仿宋"/>
                <w:kern w:val="0"/>
                <w:szCs w:val="21"/>
              </w:rPr>
            </w:pPr>
            <w:r>
              <w:rPr>
                <w:rFonts w:hint="eastAsia" w:ascii="仿宋" w:hAnsi="仿宋" w:eastAsia="仿宋" w:cs="仿宋"/>
                <w:kern w:val="0"/>
                <w:szCs w:val="21"/>
              </w:rPr>
              <w:t>菜品设计与制作</w:t>
            </w:r>
          </w:p>
          <w:p>
            <w:pPr>
              <w:widowControl/>
              <w:snapToGrid w:val="0"/>
              <w:spacing w:line="0" w:lineRule="atLeast"/>
              <w:jc w:val="center"/>
              <w:rPr>
                <w:rFonts w:ascii="仿宋" w:hAnsi="仿宋" w:eastAsia="仿宋" w:cs="仿宋"/>
                <w:kern w:val="0"/>
                <w:szCs w:val="21"/>
              </w:rPr>
            </w:pPr>
            <w:r>
              <w:rPr>
                <w:rFonts w:hint="eastAsia" w:ascii="仿宋" w:hAnsi="仿宋" w:eastAsia="仿宋" w:cs="仿宋"/>
                <w:kern w:val="0"/>
                <w:szCs w:val="21"/>
              </w:rPr>
              <w:t>（32学时）</w:t>
            </w:r>
          </w:p>
        </w:tc>
        <w:tc>
          <w:tcPr>
            <w:tcW w:w="1234" w:type="pc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bCs/>
                <w:szCs w:val="21"/>
              </w:rPr>
            </w:pPr>
            <w:r>
              <w:rPr>
                <w:rFonts w:hint="eastAsia" w:ascii="仿宋" w:hAnsi="仿宋" w:eastAsia="仿宋" w:cs="仿宋"/>
                <w:bCs/>
                <w:szCs w:val="21"/>
              </w:rPr>
              <w:t>（1）菜品设计与制作认知；</w:t>
            </w:r>
          </w:p>
          <w:p>
            <w:pPr>
              <w:jc w:val="left"/>
              <w:rPr>
                <w:rFonts w:ascii="仿宋" w:hAnsi="仿宋" w:eastAsia="仿宋" w:cs="仿宋"/>
                <w:bCs/>
                <w:szCs w:val="21"/>
              </w:rPr>
            </w:pPr>
            <w:r>
              <w:rPr>
                <w:rFonts w:hint="eastAsia" w:ascii="仿宋" w:hAnsi="仿宋" w:eastAsia="仿宋" w:cs="仿宋"/>
                <w:bCs/>
                <w:szCs w:val="21"/>
              </w:rPr>
              <w:t>（2）设计菜品外观和形状；</w:t>
            </w:r>
          </w:p>
          <w:p>
            <w:pPr>
              <w:jc w:val="left"/>
              <w:rPr>
                <w:rFonts w:ascii="仿宋" w:hAnsi="仿宋" w:eastAsia="仿宋" w:cs="仿宋"/>
                <w:bCs/>
                <w:szCs w:val="21"/>
              </w:rPr>
            </w:pPr>
            <w:r>
              <w:rPr>
                <w:rFonts w:hint="eastAsia" w:ascii="仿宋" w:hAnsi="仿宋" w:eastAsia="仿宋" w:cs="仿宋"/>
                <w:bCs/>
                <w:szCs w:val="21"/>
              </w:rPr>
              <w:t>（3）设计菜品色彩和质感；</w:t>
            </w:r>
          </w:p>
          <w:p>
            <w:pPr>
              <w:jc w:val="left"/>
              <w:rPr>
                <w:rFonts w:ascii="仿宋" w:hAnsi="仿宋" w:eastAsia="仿宋" w:cs="仿宋"/>
                <w:bCs/>
                <w:szCs w:val="21"/>
              </w:rPr>
            </w:pPr>
            <w:r>
              <w:rPr>
                <w:rFonts w:hint="eastAsia" w:ascii="仿宋" w:hAnsi="仿宋" w:eastAsia="仿宋" w:cs="仿宋"/>
                <w:bCs/>
                <w:szCs w:val="21"/>
              </w:rPr>
              <w:t>（4）设计菜品味型与调味；</w:t>
            </w:r>
          </w:p>
          <w:p>
            <w:pPr>
              <w:jc w:val="left"/>
              <w:rPr>
                <w:rFonts w:ascii="仿宋" w:hAnsi="仿宋" w:eastAsia="仿宋" w:cs="仿宋"/>
                <w:bCs/>
                <w:szCs w:val="21"/>
              </w:rPr>
            </w:pPr>
            <w:r>
              <w:rPr>
                <w:rFonts w:hint="eastAsia" w:ascii="仿宋" w:hAnsi="仿宋" w:eastAsia="仿宋" w:cs="仿宋"/>
                <w:bCs/>
                <w:szCs w:val="21"/>
              </w:rPr>
              <w:t>（5）设计菜品烹调方法；</w:t>
            </w:r>
          </w:p>
          <w:p>
            <w:pPr>
              <w:jc w:val="left"/>
              <w:rPr>
                <w:rFonts w:ascii="仿宋" w:hAnsi="仿宋" w:eastAsia="仿宋" w:cs="仿宋"/>
                <w:bCs/>
                <w:szCs w:val="21"/>
              </w:rPr>
            </w:pPr>
            <w:r>
              <w:rPr>
                <w:rFonts w:hint="eastAsia" w:ascii="仿宋" w:hAnsi="仿宋" w:eastAsia="仿宋" w:cs="仿宋"/>
                <w:bCs/>
                <w:szCs w:val="21"/>
              </w:rPr>
              <w:t>（6）设计菜品营养食谱</w:t>
            </w:r>
          </w:p>
        </w:tc>
        <w:tc>
          <w:tcPr>
            <w:tcW w:w="2977" w:type="pc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bCs/>
                <w:szCs w:val="21"/>
              </w:rPr>
            </w:pPr>
            <w:r>
              <w:rPr>
                <w:rFonts w:hint="eastAsia" w:ascii="仿宋" w:hAnsi="仿宋" w:eastAsia="仿宋" w:cs="仿宋"/>
                <w:bCs/>
                <w:szCs w:val="21"/>
              </w:rPr>
              <w:t>（1）了解菜品设计的概念、分类和作用，掌握菜品设计的方法、原则和评价标准，能根据菜品的特征和评价标准准确判断菜品设计的科学性与合理性；</w:t>
            </w:r>
          </w:p>
          <w:p>
            <w:pPr>
              <w:jc w:val="left"/>
              <w:rPr>
                <w:rFonts w:ascii="仿宋" w:hAnsi="仿宋" w:eastAsia="仿宋" w:cs="仿宋"/>
                <w:bCs/>
                <w:szCs w:val="21"/>
              </w:rPr>
            </w:pPr>
            <w:r>
              <w:rPr>
                <w:rFonts w:hint="eastAsia" w:ascii="仿宋" w:hAnsi="仿宋" w:eastAsia="仿宋" w:cs="仿宋"/>
                <w:bCs/>
                <w:szCs w:val="21"/>
              </w:rPr>
              <w:t>（2）描述菜品外观与形状的设计方法和评判标准，掌握常用刀工、烹调方法及菜肴成型手法，能根据菜品设计的外观与形状标准进行菜品设计并熟练规范的完成菜品制作；</w:t>
            </w:r>
          </w:p>
          <w:p>
            <w:pPr>
              <w:jc w:val="left"/>
              <w:rPr>
                <w:rFonts w:ascii="仿宋" w:hAnsi="仿宋" w:eastAsia="仿宋" w:cs="仿宋"/>
                <w:bCs/>
                <w:szCs w:val="21"/>
              </w:rPr>
            </w:pPr>
            <w:r>
              <w:rPr>
                <w:rFonts w:hint="eastAsia" w:ascii="仿宋" w:hAnsi="仿宋" w:eastAsia="仿宋" w:cs="仿宋"/>
                <w:bCs/>
                <w:szCs w:val="21"/>
              </w:rPr>
              <w:t>（3）了解菜品色彩搭配的原则及色彩对饮食心理的影响，掌握原材料的质地和烹调的火候，能根据不同的饮食心理和原材料质地进行合理配菜，并准确控制火候熟练规范的制作“色”、“质”俱佳的菜肴；</w:t>
            </w:r>
          </w:p>
          <w:p>
            <w:pPr>
              <w:jc w:val="left"/>
              <w:rPr>
                <w:rFonts w:ascii="仿宋" w:hAnsi="仿宋" w:eastAsia="仿宋" w:cs="仿宋"/>
                <w:bCs/>
                <w:szCs w:val="21"/>
              </w:rPr>
            </w:pPr>
            <w:r>
              <w:rPr>
                <w:rFonts w:hint="eastAsia" w:ascii="仿宋" w:hAnsi="仿宋" w:eastAsia="仿宋" w:cs="仿宋"/>
                <w:bCs/>
                <w:szCs w:val="21"/>
              </w:rPr>
              <w:t>（4）描述菜品味型与调味的设计方法和评判标准，掌握不同调味料呈味特点、味的相互作用、调味方法与原则，能根据菜品设计的味型与调味标准进行菜品设计并熟练规范的完成菜品制作；</w:t>
            </w:r>
          </w:p>
          <w:p>
            <w:pPr>
              <w:jc w:val="left"/>
              <w:rPr>
                <w:rFonts w:ascii="仿宋" w:hAnsi="仿宋" w:eastAsia="仿宋" w:cs="仿宋"/>
                <w:szCs w:val="21"/>
              </w:rPr>
            </w:pPr>
            <w:r>
              <w:rPr>
                <w:rFonts w:hint="eastAsia" w:ascii="仿宋" w:hAnsi="仿宋" w:eastAsia="仿宋" w:cs="仿宋"/>
                <w:bCs/>
                <w:szCs w:val="21"/>
              </w:rPr>
              <w:t>（5）列举不同烹调方法的原理和设计的评判标准，掌握不同烹调方法对菜肴“色香味形质”的影响，能根据不同成菜要求合理调整烹调方法并严格按照评判标准熟练规范的完成菜品制作；</w:t>
            </w:r>
            <w:r>
              <w:rPr>
                <w:rFonts w:hint="eastAsia" w:ascii="仿宋" w:hAnsi="仿宋" w:eastAsia="仿宋" w:cs="仿宋"/>
                <w:bCs/>
                <w:szCs w:val="21"/>
              </w:rPr>
              <w:br w:type="textWrapping"/>
            </w:r>
            <w:r>
              <w:rPr>
                <w:rFonts w:hint="eastAsia" w:ascii="仿宋" w:hAnsi="仿宋" w:eastAsia="仿宋" w:cs="仿宋"/>
                <w:bCs/>
                <w:szCs w:val="21"/>
              </w:rPr>
              <w:t>（6）了解不同原材料的营养构成和不同人群的营养需求，掌握营养搭配的方法以及不同烹调方法对原材料营养的影响，能根据最新《中国居民膳食营养指南》进行营养配膳并熟练规范的完成菜品制作</w:t>
            </w:r>
          </w:p>
        </w:tc>
      </w:tr>
    </w:tbl>
    <w:p>
      <w:pPr>
        <w:spacing w:line="400" w:lineRule="exact"/>
        <w:ind w:firstLine="420" w:firstLineChars="200"/>
        <w:rPr>
          <w:rFonts w:ascii="仿宋" w:hAnsi="仿宋" w:eastAsia="仿宋" w:cs="仿宋"/>
          <w:szCs w:val="21"/>
        </w:rPr>
      </w:pPr>
    </w:p>
    <w:p>
      <w:pPr>
        <w:numPr>
          <w:ilvl w:val="0"/>
          <w:numId w:val="2"/>
        </w:numPr>
        <w:spacing w:line="400" w:lineRule="exact"/>
        <w:rPr>
          <w:rFonts w:ascii="仿宋" w:hAnsi="仿宋" w:eastAsia="仿宋" w:cs="仿宋"/>
          <w:szCs w:val="21"/>
        </w:rPr>
      </w:pPr>
      <w:r>
        <w:rPr>
          <w:rFonts w:hint="eastAsia" w:ascii="仿宋" w:hAnsi="仿宋" w:eastAsia="仿宋" w:cs="仿宋"/>
          <w:szCs w:val="21"/>
        </w:rPr>
        <w:t>专业核心课程</w:t>
      </w:r>
    </w:p>
    <w:tbl>
      <w:tblPr>
        <w:tblStyle w:val="18"/>
        <w:tblW w:w="48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8"/>
        <w:gridCol w:w="1685"/>
        <w:gridCol w:w="5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pct"/>
            <w:shd w:val="clear" w:color="auto" w:fill="auto"/>
            <w:vAlign w:val="center"/>
          </w:tcPr>
          <w:p>
            <w:pPr>
              <w:spacing w:line="0" w:lineRule="atLeast"/>
              <w:jc w:val="center"/>
              <w:rPr>
                <w:rFonts w:ascii="仿宋" w:hAnsi="仿宋" w:eastAsia="仿宋" w:cs="仿宋"/>
                <w:b/>
                <w:szCs w:val="21"/>
              </w:rPr>
            </w:pPr>
            <w:r>
              <w:rPr>
                <w:rFonts w:hint="eastAsia" w:ascii="仿宋" w:hAnsi="仿宋" w:eastAsia="仿宋" w:cs="仿宋"/>
                <w:b/>
                <w:szCs w:val="21"/>
              </w:rPr>
              <w:t>课程名称</w:t>
            </w:r>
          </w:p>
          <w:p>
            <w:pPr>
              <w:spacing w:line="0" w:lineRule="atLeast"/>
              <w:jc w:val="center"/>
              <w:rPr>
                <w:rFonts w:ascii="仿宋" w:hAnsi="仿宋" w:eastAsia="仿宋" w:cs="仿宋"/>
                <w:b/>
                <w:szCs w:val="21"/>
              </w:rPr>
            </w:pPr>
            <w:r>
              <w:rPr>
                <w:rFonts w:hint="eastAsia" w:ascii="仿宋" w:hAnsi="仿宋" w:eastAsia="仿宋" w:cs="仿宋"/>
                <w:b/>
                <w:szCs w:val="21"/>
              </w:rPr>
              <w:t>（参考学时）</w:t>
            </w:r>
          </w:p>
        </w:tc>
        <w:tc>
          <w:tcPr>
            <w:tcW w:w="1013" w:type="pct"/>
            <w:shd w:val="clear" w:color="auto" w:fill="auto"/>
            <w:vAlign w:val="center"/>
          </w:tcPr>
          <w:p>
            <w:pPr>
              <w:spacing w:line="0" w:lineRule="atLeast"/>
              <w:jc w:val="center"/>
              <w:rPr>
                <w:rFonts w:ascii="仿宋" w:hAnsi="仿宋" w:eastAsia="仿宋" w:cs="仿宋"/>
                <w:b/>
                <w:szCs w:val="21"/>
              </w:rPr>
            </w:pPr>
            <w:r>
              <w:rPr>
                <w:rFonts w:hint="eastAsia" w:ascii="仿宋" w:hAnsi="仿宋" w:eastAsia="仿宋" w:cs="仿宋"/>
                <w:b/>
                <w:szCs w:val="21"/>
              </w:rPr>
              <w:t>主要教学内容</w:t>
            </w:r>
          </w:p>
        </w:tc>
        <w:tc>
          <w:tcPr>
            <w:tcW w:w="3235" w:type="pct"/>
            <w:shd w:val="clear" w:color="auto" w:fill="auto"/>
            <w:vAlign w:val="center"/>
          </w:tcPr>
          <w:p>
            <w:pPr>
              <w:spacing w:line="0" w:lineRule="atLeast"/>
              <w:jc w:val="center"/>
              <w:rPr>
                <w:rFonts w:ascii="仿宋" w:hAnsi="仿宋" w:eastAsia="仿宋" w:cs="仿宋"/>
                <w:b/>
                <w:szCs w:val="21"/>
              </w:rPr>
            </w:pPr>
            <w:r>
              <w:rPr>
                <w:rFonts w:hint="eastAsia" w:ascii="仿宋" w:hAnsi="仿宋" w:eastAsia="仿宋" w:cs="仿宋"/>
                <w:b/>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pct"/>
            <w:shd w:val="clear" w:color="auto" w:fill="auto"/>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烹饪专业入门</w:t>
            </w:r>
          </w:p>
          <w:p>
            <w:pPr>
              <w:autoSpaceDE w:val="0"/>
              <w:autoSpaceDN w:val="0"/>
              <w:adjustRightInd w:val="0"/>
              <w:spacing w:line="0" w:lineRule="atLeast"/>
              <w:ind w:left="-120" w:leftChars="-57" w:right="-105" w:rightChars="-50"/>
              <w:jc w:val="center"/>
              <w:rPr>
                <w:rFonts w:ascii="仿宋" w:hAnsi="仿宋" w:eastAsia="仿宋" w:cs="仿宋"/>
                <w:kern w:val="0"/>
                <w:szCs w:val="21"/>
              </w:rPr>
            </w:pPr>
            <w:r>
              <w:rPr>
                <w:rFonts w:hint="eastAsia" w:ascii="仿宋" w:hAnsi="仿宋" w:eastAsia="仿宋" w:cs="仿宋"/>
                <w:szCs w:val="21"/>
              </w:rPr>
              <w:t>（64学时）</w:t>
            </w:r>
          </w:p>
        </w:tc>
        <w:tc>
          <w:tcPr>
            <w:tcW w:w="1013" w:type="pct"/>
            <w:shd w:val="clear" w:color="auto" w:fill="auto"/>
            <w:vAlign w:val="center"/>
          </w:tcPr>
          <w:p>
            <w:pPr>
              <w:spacing w:line="0" w:lineRule="atLeast"/>
              <w:rPr>
                <w:rFonts w:ascii="仿宋" w:hAnsi="仿宋" w:eastAsia="仿宋" w:cs="仿宋"/>
                <w:szCs w:val="21"/>
              </w:rPr>
            </w:pPr>
            <w:r>
              <w:rPr>
                <w:rFonts w:hint="eastAsia" w:ascii="仿宋" w:hAnsi="仿宋" w:eastAsia="仿宋" w:cs="仿宋"/>
                <w:szCs w:val="21"/>
              </w:rPr>
              <w:t>（1）现代烹饪认知；</w:t>
            </w:r>
          </w:p>
          <w:p>
            <w:pPr>
              <w:spacing w:line="0" w:lineRule="atLeast"/>
              <w:rPr>
                <w:rFonts w:ascii="仿宋" w:hAnsi="仿宋" w:eastAsia="仿宋" w:cs="仿宋"/>
                <w:szCs w:val="21"/>
              </w:rPr>
            </w:pPr>
            <w:r>
              <w:rPr>
                <w:rFonts w:hint="eastAsia" w:ascii="仿宋" w:hAnsi="仿宋" w:eastAsia="仿宋" w:cs="仿宋"/>
                <w:szCs w:val="21"/>
              </w:rPr>
              <w:t>（2）烹饪基本功；</w:t>
            </w:r>
          </w:p>
          <w:p>
            <w:pPr>
              <w:spacing w:line="0" w:lineRule="atLeast"/>
              <w:rPr>
                <w:rFonts w:ascii="仿宋" w:hAnsi="仿宋" w:eastAsia="仿宋" w:cs="仿宋"/>
                <w:szCs w:val="21"/>
              </w:rPr>
            </w:pPr>
            <w:r>
              <w:rPr>
                <w:rFonts w:hint="eastAsia" w:ascii="仿宋" w:hAnsi="仿宋" w:eastAsia="仿宋" w:cs="仿宋"/>
                <w:szCs w:val="21"/>
              </w:rPr>
              <w:t>（3）烹饪原料加工；</w:t>
            </w:r>
          </w:p>
          <w:p>
            <w:pPr>
              <w:spacing w:line="0" w:lineRule="atLeast"/>
              <w:rPr>
                <w:rFonts w:ascii="仿宋" w:hAnsi="仿宋" w:eastAsia="仿宋" w:cs="仿宋"/>
                <w:szCs w:val="21"/>
              </w:rPr>
            </w:pPr>
            <w:r>
              <w:rPr>
                <w:rFonts w:hint="eastAsia" w:ascii="仿宋" w:hAnsi="仿宋" w:eastAsia="仿宋" w:cs="仿宋"/>
                <w:szCs w:val="21"/>
              </w:rPr>
              <w:t>（4）基础拼盘与菜点组配；</w:t>
            </w:r>
          </w:p>
          <w:p>
            <w:pPr>
              <w:spacing w:line="0" w:lineRule="atLeast"/>
              <w:rPr>
                <w:rFonts w:ascii="仿宋" w:hAnsi="仿宋" w:eastAsia="仿宋" w:cs="仿宋"/>
                <w:szCs w:val="21"/>
              </w:rPr>
            </w:pPr>
            <w:r>
              <w:rPr>
                <w:rFonts w:hint="eastAsia" w:ascii="仿宋" w:hAnsi="仿宋" w:eastAsia="仿宋" w:cs="仿宋"/>
                <w:szCs w:val="21"/>
              </w:rPr>
              <w:t>（5）火候与调味；</w:t>
            </w:r>
          </w:p>
          <w:p>
            <w:pPr>
              <w:spacing w:line="0" w:lineRule="atLeast"/>
              <w:rPr>
                <w:rFonts w:ascii="仿宋" w:hAnsi="仿宋" w:eastAsia="仿宋" w:cs="仿宋"/>
                <w:szCs w:val="21"/>
              </w:rPr>
            </w:pPr>
            <w:r>
              <w:rPr>
                <w:rFonts w:hint="eastAsia" w:ascii="仿宋" w:hAnsi="仿宋" w:eastAsia="仿宋" w:cs="仿宋"/>
                <w:szCs w:val="21"/>
              </w:rPr>
              <w:t>（6）基础中餐菜肴制作；</w:t>
            </w:r>
          </w:p>
          <w:p>
            <w:pPr>
              <w:spacing w:line="0" w:lineRule="atLeast"/>
              <w:rPr>
                <w:rFonts w:ascii="仿宋" w:hAnsi="仿宋" w:eastAsia="仿宋" w:cs="仿宋"/>
                <w:szCs w:val="21"/>
              </w:rPr>
            </w:pPr>
            <w:r>
              <w:rPr>
                <w:rFonts w:hint="eastAsia" w:ascii="仿宋" w:hAnsi="仿宋" w:eastAsia="仿宋" w:cs="仿宋"/>
                <w:szCs w:val="21"/>
              </w:rPr>
              <w:t>（7）基础西餐菜肴制作；</w:t>
            </w:r>
          </w:p>
          <w:p>
            <w:pPr>
              <w:spacing w:line="0" w:lineRule="atLeast"/>
              <w:rPr>
                <w:rFonts w:ascii="仿宋" w:hAnsi="仿宋" w:eastAsia="仿宋" w:cs="仿宋"/>
                <w:bCs/>
                <w:szCs w:val="21"/>
              </w:rPr>
            </w:pPr>
            <w:r>
              <w:rPr>
                <w:rFonts w:hint="eastAsia" w:ascii="仿宋" w:hAnsi="仿宋" w:eastAsia="仿宋" w:cs="仿宋"/>
                <w:szCs w:val="21"/>
              </w:rPr>
              <w:t>（8）基础中西点制作</w:t>
            </w:r>
          </w:p>
        </w:tc>
        <w:tc>
          <w:tcPr>
            <w:tcW w:w="3235" w:type="pct"/>
            <w:shd w:val="clear" w:color="auto" w:fill="auto"/>
            <w:vAlign w:val="center"/>
          </w:tcPr>
          <w:p>
            <w:pPr>
              <w:spacing w:line="0" w:lineRule="atLeast"/>
              <w:rPr>
                <w:rFonts w:ascii="仿宋" w:hAnsi="仿宋" w:eastAsia="仿宋" w:cs="仿宋"/>
                <w:szCs w:val="21"/>
              </w:rPr>
            </w:pPr>
            <w:r>
              <w:rPr>
                <w:rFonts w:hint="eastAsia" w:ascii="仿宋" w:hAnsi="仿宋" w:eastAsia="仿宋" w:cs="仿宋"/>
                <w:szCs w:val="21"/>
              </w:rPr>
              <w:t>（1）举例说出烹饪行业现状、发展前景及就业形势，能描述烹饪、烹饪基础技术的概念，说出中餐烹饪、西餐烹饪、中西面点的起源与兴起，掌握从业人员行为规范；</w:t>
            </w:r>
          </w:p>
          <w:p>
            <w:pPr>
              <w:spacing w:line="0" w:lineRule="atLeast"/>
              <w:rPr>
                <w:rFonts w:ascii="仿宋" w:hAnsi="仿宋" w:eastAsia="仿宋" w:cs="仿宋"/>
                <w:szCs w:val="21"/>
              </w:rPr>
            </w:pPr>
            <w:r>
              <w:rPr>
                <w:rFonts w:hint="eastAsia" w:ascii="仿宋" w:hAnsi="仿宋" w:eastAsia="仿宋" w:cs="仿宋"/>
                <w:szCs w:val="21"/>
              </w:rPr>
              <w:t>（2）列举刀工、勺工的基本知识，掌握烹饪刀法的操作方法、技术要领和应用，会使用直刀法、平刀法、斜刀法、剞刀法和其他刀法对原料进行不同形状加工，如块、片、条、丝、丁等基本成型和麦穗形、菊花形、荔枝形、松鼠形等花刀成型，并达到一定熟练程度，能熟练运用翻勺技法进行勺工操作，</w:t>
            </w:r>
            <w:r>
              <w:rPr>
                <w:rFonts w:hint="eastAsia" w:ascii="仿宋" w:hAnsi="仿宋" w:eastAsia="仿宋" w:cs="仿宋"/>
                <w:kern w:val="0"/>
                <w:szCs w:val="21"/>
              </w:rPr>
              <w:t>达到原料翻转并受热均匀</w:t>
            </w:r>
            <w:r>
              <w:rPr>
                <w:rFonts w:hint="eastAsia" w:ascii="仿宋" w:hAnsi="仿宋" w:eastAsia="仿宋" w:cs="仿宋"/>
                <w:szCs w:val="21"/>
              </w:rPr>
              <w:t>；</w:t>
            </w:r>
          </w:p>
          <w:p>
            <w:pPr>
              <w:spacing w:line="0" w:lineRule="atLeast"/>
              <w:rPr>
                <w:rFonts w:ascii="仿宋" w:hAnsi="仿宋" w:eastAsia="仿宋" w:cs="仿宋"/>
                <w:szCs w:val="21"/>
              </w:rPr>
            </w:pPr>
            <w:r>
              <w:rPr>
                <w:rFonts w:hint="eastAsia" w:ascii="仿宋" w:hAnsi="仿宋" w:eastAsia="仿宋" w:cs="仿宋"/>
                <w:szCs w:val="21"/>
              </w:rPr>
              <w:t>（3）描述中西面点的概念、分类，掌握和面、揉面、搓条、下剂、制皮、上馅等面点基本功的操作方法与要领，能规范操作且符合标准；</w:t>
            </w:r>
          </w:p>
          <w:p>
            <w:pPr>
              <w:spacing w:line="0" w:lineRule="atLeast"/>
              <w:rPr>
                <w:rFonts w:ascii="仿宋" w:hAnsi="仿宋" w:eastAsia="仿宋" w:cs="仿宋"/>
                <w:szCs w:val="21"/>
              </w:rPr>
            </w:pPr>
            <w:r>
              <w:rPr>
                <w:rFonts w:hint="eastAsia" w:ascii="仿宋" w:hAnsi="仿宋" w:eastAsia="仿宋" w:cs="仿宋"/>
                <w:szCs w:val="21"/>
              </w:rPr>
              <w:t>（4）了解鲜活原料初步加工的基本原则和基本要求，掌握鲜活原料的摘剔、刮剥、去蒂、宰杀、煺毛、拆卸、洗涤等加工方法及操作要领；能对畜禽、水产类等原料进行分档取料、整料去骨，以及干货原料涨发；</w:t>
            </w:r>
          </w:p>
          <w:p>
            <w:pPr>
              <w:spacing w:line="0" w:lineRule="atLeast"/>
              <w:rPr>
                <w:rFonts w:ascii="仿宋" w:hAnsi="仿宋" w:eastAsia="仿宋" w:cs="仿宋"/>
                <w:szCs w:val="21"/>
              </w:rPr>
            </w:pPr>
            <w:r>
              <w:rPr>
                <w:rFonts w:hint="eastAsia" w:ascii="仿宋" w:hAnsi="仿宋" w:eastAsia="仿宋" w:cs="仿宋"/>
                <w:szCs w:val="21"/>
              </w:rPr>
              <w:t>（5）能说出焯水、过油、汽蒸、走红、制汤及上浆、挂糊、勾芡等预制加工的概念、类型，掌握其操作方法和要领，能正确对烹饪原料进行预制处理，并达到相关标准；</w:t>
            </w:r>
          </w:p>
          <w:p>
            <w:pPr>
              <w:spacing w:line="0" w:lineRule="atLeast"/>
              <w:rPr>
                <w:rFonts w:ascii="仿宋" w:hAnsi="仿宋" w:eastAsia="仿宋" w:cs="仿宋"/>
                <w:szCs w:val="21"/>
              </w:rPr>
            </w:pPr>
            <w:r>
              <w:rPr>
                <w:rFonts w:hint="eastAsia" w:ascii="仿宋" w:hAnsi="仿宋" w:eastAsia="仿宋" w:cs="仿宋"/>
                <w:szCs w:val="21"/>
              </w:rPr>
              <w:t>（6）描述拼盘的起源、发展与分类，会制作单一、双味和三味等基础拼盘，</w:t>
            </w:r>
            <w:r>
              <w:rPr>
                <w:rFonts w:hint="eastAsia" w:ascii="仿宋" w:hAnsi="仿宋" w:eastAsia="仿宋" w:cs="仿宋"/>
                <w:kern w:val="0"/>
                <w:szCs w:val="21"/>
              </w:rPr>
              <w:t>达到冷拼创作有意境，且刀工精细</w:t>
            </w:r>
            <w:r>
              <w:rPr>
                <w:rFonts w:hint="eastAsia" w:ascii="仿宋" w:hAnsi="仿宋" w:eastAsia="仿宋" w:cs="仿宋"/>
                <w:szCs w:val="21"/>
              </w:rPr>
              <w:t>；</w:t>
            </w:r>
          </w:p>
          <w:p>
            <w:pPr>
              <w:spacing w:line="0" w:lineRule="atLeast"/>
              <w:rPr>
                <w:rFonts w:ascii="仿宋" w:hAnsi="仿宋" w:eastAsia="仿宋" w:cs="仿宋"/>
                <w:szCs w:val="21"/>
              </w:rPr>
            </w:pPr>
            <w:r>
              <w:rPr>
                <w:rFonts w:hint="eastAsia" w:ascii="仿宋" w:hAnsi="仿宋" w:eastAsia="仿宋" w:cs="仿宋"/>
                <w:szCs w:val="21"/>
              </w:rPr>
              <w:t>（7）了解菜点组配与装盘的重要性和基本要求，掌握菜点组配与装盘的原则、基本方法，能说出菜点命名的原则、方法和要求，运用正确的方法对菜点进行装盘；</w:t>
            </w:r>
          </w:p>
          <w:p>
            <w:pPr>
              <w:spacing w:line="0" w:lineRule="atLeast"/>
              <w:rPr>
                <w:rFonts w:ascii="仿宋" w:hAnsi="仿宋" w:eastAsia="仿宋" w:cs="仿宋"/>
                <w:szCs w:val="21"/>
              </w:rPr>
            </w:pPr>
            <w:r>
              <w:rPr>
                <w:rFonts w:hint="eastAsia" w:ascii="仿宋" w:hAnsi="仿宋" w:eastAsia="仿宋" w:cs="仿宋"/>
                <w:szCs w:val="21"/>
              </w:rPr>
              <w:t>（8）了解火候知识，理解不同的传热介质、传热方式对烹饪原料的影响，能正确运用火候、识别油温；</w:t>
            </w:r>
          </w:p>
          <w:p>
            <w:pPr>
              <w:spacing w:line="0" w:lineRule="atLeast"/>
              <w:rPr>
                <w:rFonts w:ascii="仿宋" w:hAnsi="仿宋" w:eastAsia="仿宋" w:cs="仿宋"/>
                <w:szCs w:val="21"/>
              </w:rPr>
            </w:pPr>
            <w:r>
              <w:rPr>
                <w:rFonts w:hint="eastAsia" w:ascii="仿宋" w:hAnsi="仿宋" w:eastAsia="仿宋" w:cs="仿宋"/>
                <w:szCs w:val="21"/>
              </w:rPr>
              <w:t>（9）描述调味的概念、分类，掌握调味的原则，会正确运用调味的方法；</w:t>
            </w:r>
          </w:p>
          <w:p>
            <w:pPr>
              <w:spacing w:line="0" w:lineRule="atLeast"/>
              <w:rPr>
                <w:rFonts w:ascii="仿宋" w:hAnsi="仿宋" w:eastAsia="仿宋" w:cs="仿宋"/>
                <w:szCs w:val="21"/>
              </w:rPr>
            </w:pPr>
            <w:r>
              <w:rPr>
                <w:rFonts w:hint="eastAsia" w:ascii="仿宋" w:hAnsi="仿宋" w:eastAsia="仿宋" w:cs="仿宋"/>
                <w:szCs w:val="21"/>
              </w:rPr>
              <w:t>（10）能说出基础中餐以油传热、水传热制作的菜肴特点，会运用滑炒、滑熘、爆炒、氽、烧等烹调技法制作常见油传热、水传热基础菜肴品种，并达到成品质量标准；</w:t>
            </w:r>
          </w:p>
          <w:p>
            <w:pPr>
              <w:spacing w:line="0" w:lineRule="atLeast"/>
              <w:rPr>
                <w:rFonts w:ascii="仿宋" w:hAnsi="仿宋" w:eastAsia="仿宋" w:cs="仿宋"/>
                <w:szCs w:val="21"/>
              </w:rPr>
            </w:pPr>
            <w:r>
              <w:rPr>
                <w:rFonts w:hint="eastAsia" w:ascii="仿宋" w:hAnsi="仿宋" w:eastAsia="仿宋" w:cs="仿宋"/>
                <w:szCs w:val="21"/>
              </w:rPr>
              <w:t>（11）能说出基础西餐冷菜、汤菜、热菜等菜肴的特点，会制作土豆色拉、水果色拉、洋葱汤、罗宋汤、香煎鸡腿配黑椒汁、法式香煎鸡排配番茄汁等西餐基础菜肴品种，并达到成品质量标准；</w:t>
            </w:r>
          </w:p>
          <w:p>
            <w:pPr>
              <w:spacing w:line="0" w:lineRule="atLeast"/>
              <w:rPr>
                <w:rFonts w:ascii="仿宋" w:hAnsi="仿宋" w:eastAsia="仿宋" w:cs="仿宋"/>
                <w:bCs/>
                <w:szCs w:val="21"/>
              </w:rPr>
            </w:pPr>
            <w:r>
              <w:rPr>
                <w:rFonts w:hint="eastAsia" w:ascii="仿宋" w:hAnsi="仿宋" w:eastAsia="仿宋" w:cs="仿宋"/>
                <w:szCs w:val="21"/>
              </w:rPr>
              <w:t>（12）能说出生物膨松面团、水调面团、蛋糕、饼干等中西面点品种的特点，会制作刀切馒头、花卷、冠顶饺、卡仕达酱、曲奇饼干、纸杯蛋糕等基础中西面点品种，并达到成品质量标准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pct"/>
            <w:shd w:val="clear" w:color="auto" w:fill="auto"/>
            <w:vAlign w:val="center"/>
          </w:tcPr>
          <w:p>
            <w:pPr>
              <w:widowControl/>
              <w:snapToGrid w:val="0"/>
              <w:spacing w:line="0" w:lineRule="atLeast"/>
              <w:jc w:val="center"/>
              <w:rPr>
                <w:rFonts w:ascii="仿宋" w:hAnsi="仿宋" w:eastAsia="仿宋" w:cs="仿宋"/>
                <w:kern w:val="0"/>
                <w:szCs w:val="21"/>
              </w:rPr>
            </w:pPr>
            <w:r>
              <w:rPr>
                <w:rFonts w:hint="eastAsia" w:ascii="仿宋" w:hAnsi="仿宋" w:eastAsia="仿宋" w:cs="仿宋"/>
                <w:kern w:val="0"/>
                <w:szCs w:val="21"/>
              </w:rPr>
              <w:t>冷菜制作与食品雕刻</w:t>
            </w:r>
          </w:p>
          <w:p>
            <w:pPr>
              <w:widowControl/>
              <w:snapToGrid w:val="0"/>
              <w:spacing w:line="0" w:lineRule="atLeast"/>
              <w:jc w:val="center"/>
              <w:rPr>
                <w:rFonts w:ascii="仿宋" w:hAnsi="仿宋" w:eastAsia="仿宋" w:cs="仿宋"/>
                <w:kern w:val="0"/>
                <w:szCs w:val="21"/>
              </w:rPr>
            </w:pPr>
            <w:r>
              <w:rPr>
                <w:rFonts w:hint="eastAsia" w:ascii="仿宋" w:hAnsi="仿宋" w:eastAsia="仿宋" w:cs="仿宋"/>
                <w:kern w:val="0"/>
                <w:szCs w:val="21"/>
              </w:rPr>
              <w:t>（256学时）</w:t>
            </w:r>
          </w:p>
        </w:tc>
        <w:tc>
          <w:tcPr>
            <w:tcW w:w="1013" w:type="pct"/>
            <w:shd w:val="clear" w:color="auto" w:fill="auto"/>
            <w:vAlign w:val="center"/>
          </w:tcPr>
          <w:p>
            <w:pPr>
              <w:rPr>
                <w:rFonts w:ascii="仿宋" w:hAnsi="仿宋" w:eastAsia="仿宋" w:cs="仿宋"/>
                <w:bCs/>
                <w:szCs w:val="21"/>
              </w:rPr>
            </w:pPr>
            <w:r>
              <w:rPr>
                <w:rFonts w:hint="eastAsia" w:ascii="仿宋" w:hAnsi="仿宋" w:eastAsia="仿宋" w:cs="仿宋"/>
                <w:bCs/>
                <w:szCs w:val="21"/>
              </w:rPr>
              <w:t>（1）冷菜制作与食品雕刻认知；</w:t>
            </w:r>
          </w:p>
          <w:p>
            <w:pPr>
              <w:rPr>
                <w:rFonts w:ascii="仿宋" w:hAnsi="仿宋" w:eastAsia="仿宋" w:cs="仿宋"/>
                <w:bCs/>
                <w:szCs w:val="21"/>
              </w:rPr>
            </w:pPr>
            <w:r>
              <w:rPr>
                <w:rFonts w:hint="eastAsia" w:ascii="仿宋" w:hAnsi="仿宋" w:eastAsia="仿宋" w:cs="仿宋"/>
                <w:bCs/>
                <w:szCs w:val="21"/>
              </w:rPr>
              <w:t>（2）冷菜制作技术；</w:t>
            </w:r>
          </w:p>
          <w:p>
            <w:pPr>
              <w:rPr>
                <w:rFonts w:ascii="仿宋" w:hAnsi="仿宋" w:eastAsia="仿宋" w:cs="仿宋"/>
                <w:bCs/>
                <w:szCs w:val="21"/>
              </w:rPr>
            </w:pPr>
            <w:r>
              <w:rPr>
                <w:rFonts w:hint="eastAsia" w:ascii="仿宋" w:hAnsi="仿宋" w:eastAsia="仿宋" w:cs="仿宋"/>
                <w:bCs/>
                <w:szCs w:val="21"/>
              </w:rPr>
              <w:t>（3）果盘制作技术；</w:t>
            </w:r>
          </w:p>
          <w:p>
            <w:pPr>
              <w:rPr>
                <w:rFonts w:ascii="仿宋" w:hAnsi="仿宋" w:eastAsia="仿宋" w:cs="仿宋"/>
                <w:bCs/>
                <w:szCs w:val="21"/>
              </w:rPr>
            </w:pPr>
            <w:r>
              <w:rPr>
                <w:rFonts w:hint="eastAsia" w:ascii="仿宋" w:hAnsi="仿宋" w:eastAsia="仿宋" w:cs="仿宋"/>
                <w:bCs/>
                <w:szCs w:val="21"/>
              </w:rPr>
              <w:t>（4）果蔬雕刻技术；</w:t>
            </w:r>
          </w:p>
          <w:p>
            <w:pPr>
              <w:rPr>
                <w:rFonts w:ascii="仿宋" w:hAnsi="仿宋" w:eastAsia="仿宋" w:cs="仿宋"/>
                <w:kern w:val="0"/>
                <w:szCs w:val="21"/>
                <w:lang w:val="zh-CN"/>
              </w:rPr>
            </w:pPr>
            <w:r>
              <w:rPr>
                <w:rFonts w:hint="eastAsia" w:ascii="仿宋" w:hAnsi="仿宋" w:eastAsia="仿宋" w:cs="仿宋"/>
                <w:bCs/>
                <w:szCs w:val="21"/>
              </w:rPr>
              <w:t>（5）其他造型技术（花拼）</w:t>
            </w:r>
          </w:p>
        </w:tc>
        <w:tc>
          <w:tcPr>
            <w:tcW w:w="3235" w:type="pct"/>
            <w:shd w:val="clear" w:color="auto" w:fill="auto"/>
            <w:vAlign w:val="center"/>
          </w:tcPr>
          <w:p>
            <w:pPr>
              <w:tabs>
                <w:tab w:val="left" w:pos="940"/>
              </w:tabs>
              <w:rPr>
                <w:rFonts w:ascii="仿宋" w:hAnsi="仿宋" w:eastAsia="仿宋" w:cs="仿宋"/>
                <w:bCs/>
                <w:szCs w:val="21"/>
              </w:rPr>
            </w:pPr>
            <w:r>
              <w:rPr>
                <w:rFonts w:hint="eastAsia" w:ascii="仿宋" w:hAnsi="仿宋" w:eastAsia="仿宋" w:cs="仿宋"/>
                <w:bCs/>
                <w:szCs w:val="21"/>
              </w:rPr>
              <w:t>（1）列举冷菜制作与食品雕刻的形成、发展与作用；熟悉冷菜、食品雕刻在宴席中的运用；</w:t>
            </w:r>
          </w:p>
          <w:p>
            <w:pPr>
              <w:rPr>
                <w:rFonts w:ascii="仿宋" w:hAnsi="仿宋" w:eastAsia="仿宋" w:cs="仿宋"/>
                <w:bCs/>
                <w:szCs w:val="21"/>
              </w:rPr>
            </w:pPr>
            <w:r>
              <w:rPr>
                <w:rFonts w:hint="eastAsia" w:ascii="仿宋" w:hAnsi="仿宋" w:eastAsia="仿宋" w:cs="仿宋"/>
                <w:bCs/>
                <w:szCs w:val="21"/>
              </w:rPr>
              <w:t>（2）说出冷菜制作的基本流程，熟悉各种冷菜制作的方法，能制作不同品种的基础冷菜；</w:t>
            </w:r>
          </w:p>
          <w:p>
            <w:pPr>
              <w:rPr>
                <w:rFonts w:ascii="仿宋" w:hAnsi="仿宋" w:eastAsia="仿宋" w:cs="仿宋"/>
                <w:bCs/>
                <w:szCs w:val="21"/>
              </w:rPr>
            </w:pPr>
            <w:r>
              <w:rPr>
                <w:rFonts w:hint="eastAsia" w:ascii="仿宋" w:hAnsi="仿宋" w:eastAsia="仿宋" w:cs="仿宋"/>
                <w:bCs/>
                <w:szCs w:val="21"/>
              </w:rPr>
              <w:t>（3）了解果盘制作的基本流程，熟悉各种果盘制作的方法，能设计并制作不同主题的水果拼盘；</w:t>
            </w:r>
          </w:p>
          <w:p>
            <w:pPr>
              <w:rPr>
                <w:rFonts w:ascii="仿宋" w:hAnsi="仿宋" w:eastAsia="仿宋" w:cs="仿宋"/>
                <w:bCs/>
                <w:szCs w:val="21"/>
              </w:rPr>
            </w:pPr>
            <w:r>
              <w:rPr>
                <w:rFonts w:hint="eastAsia" w:ascii="仿宋" w:hAnsi="仿宋" w:eastAsia="仿宋" w:cs="仿宋"/>
                <w:bCs/>
                <w:szCs w:val="21"/>
              </w:rPr>
              <w:t>（4）描述食品雕刻的基本流程，熟悉各种食品雕刻的方法，能设计并制作简单品种的食品雕刻；</w:t>
            </w:r>
          </w:p>
          <w:p>
            <w:pPr>
              <w:rPr>
                <w:rFonts w:ascii="仿宋" w:hAnsi="仿宋" w:eastAsia="仿宋" w:cs="仿宋"/>
                <w:kern w:val="0"/>
                <w:szCs w:val="21"/>
                <w:lang w:val="zh-CN"/>
              </w:rPr>
            </w:pPr>
            <w:r>
              <w:rPr>
                <w:rFonts w:hint="eastAsia" w:ascii="仿宋" w:hAnsi="仿宋" w:eastAsia="仿宋" w:cs="仿宋"/>
                <w:bCs/>
                <w:szCs w:val="21"/>
              </w:rPr>
              <w:t>（5）了解花色拼盘的造型技术，能设计并制作简单的食品艺术造型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pct"/>
            <w:shd w:val="clear" w:color="auto" w:fill="auto"/>
            <w:vAlign w:val="center"/>
          </w:tcPr>
          <w:p>
            <w:pPr>
              <w:widowControl/>
              <w:snapToGrid w:val="0"/>
              <w:spacing w:line="0" w:lineRule="atLeast"/>
              <w:ind w:left="-120" w:leftChars="-57" w:right="-105" w:rightChars="-50"/>
              <w:jc w:val="center"/>
              <w:rPr>
                <w:rFonts w:ascii="仿宋" w:hAnsi="仿宋" w:eastAsia="仿宋" w:cs="仿宋"/>
                <w:kern w:val="0"/>
                <w:szCs w:val="21"/>
              </w:rPr>
            </w:pPr>
            <w:r>
              <w:rPr>
                <w:rFonts w:hint="eastAsia" w:ascii="仿宋" w:hAnsi="仿宋" w:eastAsia="仿宋" w:cs="仿宋"/>
                <w:kern w:val="0"/>
                <w:szCs w:val="21"/>
              </w:rPr>
              <w:t>中式面点基础（32学时）</w:t>
            </w:r>
          </w:p>
        </w:tc>
        <w:tc>
          <w:tcPr>
            <w:tcW w:w="1013" w:type="pct"/>
            <w:shd w:val="clear" w:color="auto" w:fill="auto"/>
            <w:vAlign w:val="center"/>
          </w:tcPr>
          <w:p>
            <w:pPr>
              <w:adjustRightInd w:val="0"/>
              <w:snapToGrid w:val="0"/>
              <w:rPr>
                <w:rFonts w:ascii="仿宋" w:hAnsi="仿宋" w:eastAsia="仿宋" w:cs="仿宋"/>
                <w:bCs/>
                <w:szCs w:val="21"/>
              </w:rPr>
            </w:pPr>
            <w:r>
              <w:rPr>
                <w:rFonts w:hint="eastAsia" w:ascii="仿宋" w:hAnsi="仿宋" w:eastAsia="仿宋" w:cs="仿宋"/>
                <w:bCs/>
                <w:szCs w:val="21"/>
              </w:rPr>
              <w:t>（1）面点制作基础知识；</w:t>
            </w:r>
          </w:p>
          <w:p>
            <w:pPr>
              <w:adjustRightInd w:val="0"/>
              <w:snapToGrid w:val="0"/>
              <w:rPr>
                <w:rFonts w:ascii="仿宋" w:hAnsi="仿宋" w:eastAsia="仿宋" w:cs="仿宋"/>
                <w:bCs/>
                <w:szCs w:val="21"/>
              </w:rPr>
            </w:pPr>
            <w:r>
              <w:rPr>
                <w:rFonts w:hint="eastAsia" w:ascii="仿宋" w:hAnsi="仿宋" w:eastAsia="仿宋" w:cs="仿宋"/>
                <w:bCs/>
                <w:szCs w:val="21"/>
              </w:rPr>
              <w:t>（2）水调面团品种制作；</w:t>
            </w:r>
          </w:p>
          <w:p>
            <w:pPr>
              <w:adjustRightInd w:val="0"/>
              <w:snapToGrid w:val="0"/>
              <w:rPr>
                <w:rFonts w:ascii="仿宋" w:hAnsi="仿宋" w:eastAsia="仿宋" w:cs="仿宋"/>
                <w:bCs/>
                <w:szCs w:val="21"/>
              </w:rPr>
            </w:pPr>
            <w:r>
              <w:rPr>
                <w:rFonts w:hint="eastAsia" w:ascii="仿宋" w:hAnsi="仿宋" w:eastAsia="仿宋" w:cs="仿宋"/>
                <w:bCs/>
                <w:szCs w:val="21"/>
              </w:rPr>
              <w:t>（3）膨松面团品种制作；</w:t>
            </w:r>
          </w:p>
          <w:p>
            <w:pPr>
              <w:adjustRightInd w:val="0"/>
              <w:snapToGrid w:val="0"/>
              <w:rPr>
                <w:rFonts w:ascii="仿宋" w:hAnsi="仿宋" w:eastAsia="仿宋" w:cs="仿宋"/>
                <w:kern w:val="0"/>
                <w:szCs w:val="21"/>
              </w:rPr>
            </w:pPr>
          </w:p>
        </w:tc>
        <w:tc>
          <w:tcPr>
            <w:tcW w:w="3235" w:type="pct"/>
            <w:shd w:val="clear" w:color="auto" w:fill="auto"/>
            <w:vAlign w:val="center"/>
          </w:tcPr>
          <w:p>
            <w:pPr>
              <w:tabs>
                <w:tab w:val="left" w:pos="972"/>
              </w:tabs>
              <w:snapToGrid w:val="0"/>
              <w:rPr>
                <w:rFonts w:ascii="仿宋" w:hAnsi="仿宋" w:eastAsia="仿宋" w:cs="仿宋"/>
                <w:bCs/>
                <w:szCs w:val="21"/>
              </w:rPr>
            </w:pPr>
            <w:r>
              <w:rPr>
                <w:rFonts w:hint="eastAsia" w:ascii="仿宋" w:hAnsi="仿宋" w:eastAsia="仿宋" w:cs="仿宋"/>
                <w:bCs/>
                <w:szCs w:val="21"/>
              </w:rPr>
              <w:t>（1）</w:t>
            </w:r>
            <w:r>
              <w:rPr>
                <w:rFonts w:hint="eastAsia" w:ascii="仿宋" w:hAnsi="仿宋" w:eastAsia="仿宋" w:cs="仿宋"/>
                <w:bCs/>
                <w:szCs w:val="21"/>
                <w:lang w:val="zh-CN"/>
              </w:rPr>
              <w:t>能说出</w:t>
            </w:r>
            <w:r>
              <w:rPr>
                <w:rFonts w:hint="eastAsia" w:ascii="仿宋" w:hAnsi="仿宋" w:eastAsia="仿宋" w:cs="仿宋"/>
                <w:bCs/>
                <w:szCs w:val="21"/>
              </w:rPr>
              <w:t>中餐面点制作的发展概况及在餐饮业中的地位和作用；</w:t>
            </w:r>
          </w:p>
          <w:p>
            <w:pPr>
              <w:rPr>
                <w:rFonts w:ascii="仿宋" w:hAnsi="仿宋" w:eastAsia="仿宋" w:cs="仿宋"/>
                <w:bCs/>
                <w:szCs w:val="21"/>
              </w:rPr>
            </w:pPr>
            <w:r>
              <w:rPr>
                <w:rFonts w:hint="eastAsia" w:ascii="仿宋" w:hAnsi="仿宋" w:eastAsia="仿宋" w:cs="仿宋"/>
                <w:bCs/>
                <w:szCs w:val="21"/>
              </w:rPr>
              <w:t>（2）掌握中餐面点的分类及风味流派特点；</w:t>
            </w:r>
          </w:p>
          <w:p>
            <w:pPr>
              <w:rPr>
                <w:rFonts w:ascii="仿宋" w:hAnsi="仿宋" w:eastAsia="仿宋" w:cs="仿宋"/>
                <w:bCs/>
                <w:szCs w:val="21"/>
              </w:rPr>
            </w:pPr>
            <w:r>
              <w:rPr>
                <w:rFonts w:hint="eastAsia" w:ascii="仿宋" w:hAnsi="仿宋" w:eastAsia="仿宋" w:cs="仿宋"/>
                <w:bCs/>
                <w:szCs w:val="21"/>
              </w:rPr>
              <w:t>（3）能说出中餐面点制作的一般流程；</w:t>
            </w:r>
          </w:p>
          <w:p>
            <w:pPr>
              <w:rPr>
                <w:rFonts w:ascii="仿宋" w:hAnsi="仿宋" w:eastAsia="仿宋" w:cs="仿宋"/>
                <w:bCs/>
                <w:szCs w:val="21"/>
              </w:rPr>
            </w:pPr>
            <w:r>
              <w:rPr>
                <w:rFonts w:hint="eastAsia" w:ascii="仿宋" w:hAnsi="仿宋" w:eastAsia="仿宋" w:cs="仿宋"/>
                <w:bCs/>
                <w:szCs w:val="21"/>
              </w:rPr>
              <w:t>（4）了解水调面团点心品种；</w:t>
            </w:r>
          </w:p>
          <w:p>
            <w:pPr>
              <w:rPr>
                <w:rFonts w:ascii="仿宋" w:hAnsi="仿宋" w:eastAsia="仿宋" w:cs="仿宋"/>
                <w:bCs/>
                <w:szCs w:val="21"/>
              </w:rPr>
            </w:pPr>
            <w:r>
              <w:rPr>
                <w:rFonts w:hint="eastAsia" w:ascii="仿宋" w:hAnsi="仿宋" w:eastAsia="仿宋" w:cs="仿宋"/>
                <w:bCs/>
                <w:szCs w:val="21"/>
              </w:rPr>
              <w:t>（5）了解膨松面团点心品种；</w:t>
            </w:r>
          </w:p>
          <w:p>
            <w:pPr>
              <w:rPr>
                <w:rFonts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pct"/>
            <w:shd w:val="clear" w:color="auto" w:fill="auto"/>
            <w:vAlign w:val="center"/>
          </w:tcPr>
          <w:p>
            <w:pPr>
              <w:widowControl/>
              <w:snapToGrid w:val="0"/>
              <w:spacing w:line="0" w:lineRule="atLeast"/>
              <w:ind w:left="-120" w:leftChars="-57" w:right="-105" w:rightChars="-50"/>
              <w:jc w:val="center"/>
              <w:rPr>
                <w:rFonts w:ascii="仿宋" w:hAnsi="仿宋" w:eastAsia="仿宋" w:cs="仿宋"/>
                <w:kern w:val="0"/>
                <w:szCs w:val="21"/>
              </w:rPr>
            </w:pPr>
            <w:r>
              <w:rPr>
                <w:rFonts w:hint="eastAsia" w:ascii="仿宋" w:hAnsi="仿宋" w:eastAsia="仿宋" w:cs="仿宋"/>
                <w:kern w:val="0"/>
                <w:szCs w:val="21"/>
              </w:rPr>
              <w:t>中式面点基础（192学时）</w:t>
            </w:r>
          </w:p>
        </w:tc>
        <w:tc>
          <w:tcPr>
            <w:tcW w:w="1013" w:type="pct"/>
            <w:shd w:val="clear" w:color="auto" w:fill="auto"/>
            <w:vAlign w:val="center"/>
          </w:tcPr>
          <w:p>
            <w:pPr>
              <w:adjustRightInd w:val="0"/>
              <w:snapToGrid w:val="0"/>
              <w:rPr>
                <w:rFonts w:ascii="仿宋" w:hAnsi="仿宋" w:eastAsia="仿宋" w:cs="仿宋"/>
                <w:bCs/>
                <w:szCs w:val="21"/>
              </w:rPr>
            </w:pPr>
            <w:r>
              <w:rPr>
                <w:rFonts w:hint="eastAsia" w:ascii="仿宋" w:hAnsi="仿宋" w:eastAsia="仿宋" w:cs="仿宋"/>
                <w:bCs/>
                <w:szCs w:val="21"/>
              </w:rPr>
              <w:t>（1）面点制作基础知识；</w:t>
            </w:r>
          </w:p>
          <w:p>
            <w:pPr>
              <w:adjustRightInd w:val="0"/>
              <w:snapToGrid w:val="0"/>
              <w:rPr>
                <w:rFonts w:ascii="仿宋" w:hAnsi="仿宋" w:eastAsia="仿宋" w:cs="仿宋"/>
                <w:bCs/>
                <w:szCs w:val="21"/>
              </w:rPr>
            </w:pPr>
            <w:r>
              <w:rPr>
                <w:rFonts w:hint="eastAsia" w:ascii="仿宋" w:hAnsi="仿宋" w:eastAsia="仿宋" w:cs="仿宋"/>
                <w:bCs/>
                <w:szCs w:val="21"/>
              </w:rPr>
              <w:t>（2）水调面团品种制作；</w:t>
            </w:r>
          </w:p>
          <w:p>
            <w:pPr>
              <w:adjustRightInd w:val="0"/>
              <w:snapToGrid w:val="0"/>
              <w:rPr>
                <w:rFonts w:ascii="仿宋" w:hAnsi="仿宋" w:eastAsia="仿宋" w:cs="仿宋"/>
                <w:bCs/>
                <w:szCs w:val="21"/>
              </w:rPr>
            </w:pPr>
            <w:r>
              <w:rPr>
                <w:rFonts w:hint="eastAsia" w:ascii="仿宋" w:hAnsi="仿宋" w:eastAsia="仿宋" w:cs="仿宋"/>
                <w:bCs/>
                <w:szCs w:val="21"/>
              </w:rPr>
              <w:t>（3）膨松面团品种制作；</w:t>
            </w:r>
          </w:p>
          <w:p>
            <w:pPr>
              <w:adjustRightInd w:val="0"/>
              <w:snapToGrid w:val="0"/>
              <w:rPr>
                <w:rFonts w:ascii="仿宋" w:hAnsi="仿宋" w:eastAsia="仿宋" w:cs="仿宋"/>
                <w:bCs/>
                <w:szCs w:val="21"/>
              </w:rPr>
            </w:pPr>
            <w:r>
              <w:rPr>
                <w:rFonts w:hint="eastAsia" w:ascii="仿宋" w:hAnsi="仿宋" w:eastAsia="仿宋" w:cs="仿宋"/>
                <w:bCs/>
                <w:szCs w:val="21"/>
              </w:rPr>
              <w:t>（4）油酥面团品种制作；</w:t>
            </w:r>
          </w:p>
          <w:p>
            <w:pPr>
              <w:adjustRightInd w:val="0"/>
              <w:snapToGrid w:val="0"/>
              <w:rPr>
                <w:rFonts w:ascii="仿宋" w:hAnsi="仿宋" w:eastAsia="仿宋" w:cs="仿宋"/>
                <w:bCs/>
                <w:szCs w:val="21"/>
              </w:rPr>
            </w:pPr>
            <w:r>
              <w:rPr>
                <w:rFonts w:hint="eastAsia" w:ascii="仿宋" w:hAnsi="仿宋" w:eastAsia="仿宋" w:cs="仿宋"/>
                <w:bCs/>
                <w:szCs w:val="21"/>
              </w:rPr>
              <w:t>（5）米粉面团品种制作；</w:t>
            </w:r>
          </w:p>
          <w:p>
            <w:pPr>
              <w:adjustRightInd w:val="0"/>
              <w:snapToGrid w:val="0"/>
              <w:rPr>
                <w:rFonts w:ascii="仿宋" w:hAnsi="仿宋" w:eastAsia="仿宋" w:cs="仿宋"/>
                <w:kern w:val="0"/>
                <w:szCs w:val="21"/>
                <w:lang w:val="zh-CN"/>
              </w:rPr>
            </w:pPr>
            <w:r>
              <w:rPr>
                <w:rFonts w:hint="eastAsia" w:ascii="仿宋" w:hAnsi="仿宋" w:eastAsia="仿宋" w:cs="仿宋"/>
                <w:bCs/>
                <w:szCs w:val="21"/>
              </w:rPr>
              <w:t>（6）其他面团品种制作</w:t>
            </w:r>
          </w:p>
        </w:tc>
        <w:tc>
          <w:tcPr>
            <w:tcW w:w="3235" w:type="pct"/>
            <w:shd w:val="clear" w:color="auto" w:fill="auto"/>
            <w:vAlign w:val="center"/>
          </w:tcPr>
          <w:p>
            <w:pPr>
              <w:tabs>
                <w:tab w:val="left" w:pos="972"/>
              </w:tabs>
              <w:snapToGrid w:val="0"/>
              <w:rPr>
                <w:rFonts w:ascii="仿宋" w:hAnsi="仿宋" w:eastAsia="仿宋" w:cs="仿宋"/>
                <w:bCs/>
                <w:szCs w:val="21"/>
              </w:rPr>
            </w:pPr>
            <w:r>
              <w:rPr>
                <w:rFonts w:hint="eastAsia" w:ascii="仿宋" w:hAnsi="仿宋" w:eastAsia="仿宋" w:cs="仿宋"/>
                <w:bCs/>
                <w:szCs w:val="21"/>
              </w:rPr>
              <w:t>（1）</w:t>
            </w:r>
            <w:r>
              <w:rPr>
                <w:rFonts w:hint="eastAsia" w:ascii="仿宋" w:hAnsi="仿宋" w:eastAsia="仿宋" w:cs="仿宋"/>
                <w:bCs/>
                <w:szCs w:val="21"/>
                <w:lang w:val="zh-CN"/>
              </w:rPr>
              <w:t>能说出</w:t>
            </w:r>
            <w:r>
              <w:rPr>
                <w:rFonts w:hint="eastAsia" w:ascii="仿宋" w:hAnsi="仿宋" w:eastAsia="仿宋" w:cs="仿宋"/>
                <w:bCs/>
                <w:szCs w:val="21"/>
              </w:rPr>
              <w:t>中餐面点制作的发展概况及在餐饮业中的地位和作用；</w:t>
            </w:r>
          </w:p>
          <w:p>
            <w:pPr>
              <w:rPr>
                <w:rFonts w:ascii="仿宋" w:hAnsi="仿宋" w:eastAsia="仿宋" w:cs="仿宋"/>
                <w:bCs/>
                <w:szCs w:val="21"/>
              </w:rPr>
            </w:pPr>
            <w:r>
              <w:rPr>
                <w:rFonts w:hint="eastAsia" w:ascii="仿宋" w:hAnsi="仿宋" w:eastAsia="仿宋" w:cs="仿宋"/>
                <w:bCs/>
                <w:szCs w:val="21"/>
              </w:rPr>
              <w:t>（2）掌握中餐面点的分类及风味流派特点；</w:t>
            </w:r>
          </w:p>
          <w:p>
            <w:pPr>
              <w:rPr>
                <w:rFonts w:ascii="仿宋" w:hAnsi="仿宋" w:eastAsia="仿宋" w:cs="仿宋"/>
                <w:bCs/>
                <w:szCs w:val="21"/>
              </w:rPr>
            </w:pPr>
            <w:r>
              <w:rPr>
                <w:rFonts w:hint="eastAsia" w:ascii="仿宋" w:hAnsi="仿宋" w:eastAsia="仿宋" w:cs="仿宋"/>
                <w:bCs/>
                <w:szCs w:val="21"/>
              </w:rPr>
              <w:t>（3）能说出中餐面点制作的一般流程；</w:t>
            </w:r>
          </w:p>
          <w:p>
            <w:pPr>
              <w:rPr>
                <w:rFonts w:ascii="仿宋" w:hAnsi="仿宋" w:eastAsia="仿宋" w:cs="仿宋"/>
                <w:bCs/>
                <w:szCs w:val="21"/>
              </w:rPr>
            </w:pPr>
            <w:r>
              <w:rPr>
                <w:rFonts w:hint="eastAsia" w:ascii="仿宋" w:hAnsi="仿宋" w:eastAsia="仿宋" w:cs="仿宋"/>
                <w:bCs/>
                <w:szCs w:val="21"/>
              </w:rPr>
              <w:t>（4）会制作水调面团点心品种；</w:t>
            </w:r>
          </w:p>
          <w:p>
            <w:pPr>
              <w:rPr>
                <w:rFonts w:ascii="仿宋" w:hAnsi="仿宋" w:eastAsia="仿宋" w:cs="仿宋"/>
                <w:bCs/>
                <w:szCs w:val="21"/>
              </w:rPr>
            </w:pPr>
            <w:r>
              <w:rPr>
                <w:rFonts w:hint="eastAsia" w:ascii="仿宋" w:hAnsi="仿宋" w:eastAsia="仿宋" w:cs="仿宋"/>
                <w:bCs/>
                <w:szCs w:val="21"/>
              </w:rPr>
              <w:t>（5）会制作膨松面团点心品种；</w:t>
            </w:r>
          </w:p>
          <w:p>
            <w:pPr>
              <w:rPr>
                <w:rFonts w:ascii="仿宋" w:hAnsi="仿宋" w:eastAsia="仿宋" w:cs="仿宋"/>
                <w:bCs/>
                <w:szCs w:val="21"/>
              </w:rPr>
            </w:pPr>
            <w:r>
              <w:rPr>
                <w:rFonts w:hint="eastAsia" w:ascii="仿宋" w:hAnsi="仿宋" w:eastAsia="仿宋" w:cs="仿宋"/>
                <w:bCs/>
                <w:szCs w:val="21"/>
              </w:rPr>
              <w:t>（6）会制作油酥面团点心品种；</w:t>
            </w:r>
          </w:p>
          <w:p>
            <w:pPr>
              <w:rPr>
                <w:rFonts w:ascii="仿宋" w:hAnsi="仿宋" w:eastAsia="仿宋" w:cs="仿宋"/>
                <w:bCs/>
                <w:szCs w:val="21"/>
              </w:rPr>
            </w:pPr>
            <w:r>
              <w:rPr>
                <w:rFonts w:hint="eastAsia" w:ascii="仿宋" w:hAnsi="仿宋" w:eastAsia="仿宋" w:cs="仿宋"/>
                <w:bCs/>
                <w:szCs w:val="21"/>
              </w:rPr>
              <w:t>（7）会制作米粉面团点心品种；</w:t>
            </w:r>
          </w:p>
          <w:p>
            <w:pPr>
              <w:rPr>
                <w:rFonts w:ascii="仿宋" w:hAnsi="仿宋" w:eastAsia="仿宋" w:cs="仿宋"/>
                <w:kern w:val="0"/>
                <w:szCs w:val="21"/>
                <w:lang w:val="zh-CN"/>
              </w:rPr>
            </w:pPr>
            <w:r>
              <w:rPr>
                <w:rFonts w:hint="eastAsia" w:ascii="仿宋" w:hAnsi="仿宋" w:eastAsia="仿宋" w:cs="仿宋"/>
                <w:bCs/>
                <w:szCs w:val="21"/>
              </w:rPr>
              <w:t>（8）会制作其他面团点心品种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pct"/>
            <w:shd w:val="clear" w:color="auto" w:fill="auto"/>
            <w:vAlign w:val="center"/>
          </w:tcPr>
          <w:p>
            <w:pPr>
              <w:widowControl/>
              <w:snapToGrid w:val="0"/>
              <w:spacing w:line="0" w:lineRule="atLeast"/>
              <w:rPr>
                <w:rFonts w:ascii="仿宋" w:hAnsi="仿宋" w:eastAsia="仿宋" w:cs="仿宋"/>
                <w:kern w:val="0"/>
                <w:szCs w:val="21"/>
              </w:rPr>
            </w:pPr>
            <w:r>
              <w:rPr>
                <w:rFonts w:hint="eastAsia" w:ascii="仿宋" w:hAnsi="仿宋" w:eastAsia="仿宋" w:cs="仿宋"/>
                <w:color w:val="000000" w:themeColor="text1"/>
                <w:kern w:val="0"/>
                <w:szCs w:val="21"/>
                <w14:textFill>
                  <w14:solidFill>
                    <w14:schemeClr w14:val="tx1"/>
                  </w14:solidFill>
                </w14:textFill>
              </w:rPr>
              <w:t>中式烹调</w:t>
            </w:r>
            <w:r>
              <w:rPr>
                <w:rFonts w:hint="eastAsia" w:ascii="仿宋" w:hAnsi="仿宋" w:eastAsia="仿宋" w:cs="仿宋"/>
                <w:kern w:val="0"/>
                <w:szCs w:val="21"/>
              </w:rPr>
              <w:t>（256学时）</w:t>
            </w:r>
          </w:p>
        </w:tc>
        <w:tc>
          <w:tcPr>
            <w:tcW w:w="1013" w:type="pct"/>
            <w:shd w:val="clear" w:color="auto" w:fill="auto"/>
            <w:vAlign w:val="center"/>
          </w:tcPr>
          <w:p>
            <w:pPr>
              <w:pStyle w:val="69"/>
              <w:spacing w:line="240" w:lineRule="auto"/>
              <w:ind w:firstLine="0"/>
              <w:rPr>
                <w:rFonts w:ascii="仿宋" w:hAnsi="仿宋" w:eastAsia="仿宋" w:cs="仿宋"/>
                <w:bCs/>
                <w:szCs w:val="21"/>
              </w:rPr>
            </w:pPr>
            <w:r>
              <w:rPr>
                <w:rFonts w:hint="eastAsia" w:ascii="仿宋" w:hAnsi="仿宋" w:eastAsia="仿宋" w:cs="仿宋"/>
                <w:bCs/>
                <w:szCs w:val="21"/>
              </w:rPr>
              <w:t>（1）水烹法菜肴制作技术；</w:t>
            </w:r>
          </w:p>
          <w:p>
            <w:pPr>
              <w:pStyle w:val="69"/>
              <w:spacing w:line="240" w:lineRule="auto"/>
              <w:ind w:firstLine="0"/>
              <w:rPr>
                <w:rFonts w:ascii="仿宋" w:hAnsi="仿宋" w:eastAsia="仿宋" w:cs="仿宋"/>
                <w:bCs/>
                <w:szCs w:val="21"/>
              </w:rPr>
            </w:pPr>
            <w:r>
              <w:rPr>
                <w:rFonts w:hint="eastAsia" w:ascii="仿宋" w:hAnsi="仿宋" w:eastAsia="仿宋" w:cs="仿宋"/>
                <w:bCs/>
                <w:szCs w:val="21"/>
              </w:rPr>
              <w:t>（2）油烹法菜肴制作技术；</w:t>
            </w:r>
          </w:p>
          <w:p>
            <w:pPr>
              <w:pStyle w:val="69"/>
              <w:spacing w:line="240" w:lineRule="auto"/>
              <w:ind w:firstLine="0"/>
              <w:rPr>
                <w:rFonts w:ascii="仿宋" w:hAnsi="仿宋" w:eastAsia="仿宋" w:cs="仿宋"/>
                <w:bCs/>
                <w:szCs w:val="21"/>
              </w:rPr>
            </w:pPr>
            <w:r>
              <w:rPr>
                <w:rFonts w:hint="eastAsia" w:ascii="仿宋" w:hAnsi="仿宋" w:eastAsia="仿宋" w:cs="仿宋"/>
                <w:bCs/>
                <w:szCs w:val="21"/>
              </w:rPr>
              <w:t>（3）气烹法菜肴制作技术；</w:t>
            </w:r>
          </w:p>
          <w:p>
            <w:pPr>
              <w:pStyle w:val="69"/>
              <w:spacing w:line="240" w:lineRule="auto"/>
              <w:ind w:firstLine="0"/>
              <w:rPr>
                <w:rFonts w:ascii="仿宋" w:hAnsi="仿宋" w:eastAsia="仿宋" w:cs="仿宋"/>
                <w:kern w:val="0"/>
                <w:szCs w:val="21"/>
              </w:rPr>
            </w:pPr>
            <w:r>
              <w:rPr>
                <w:rFonts w:hint="eastAsia" w:ascii="仿宋" w:hAnsi="仿宋" w:eastAsia="仿宋" w:cs="仿宋"/>
                <w:bCs/>
                <w:szCs w:val="21"/>
              </w:rPr>
              <w:t>（4）其他烹调方法菜肴制作技术</w:t>
            </w:r>
          </w:p>
        </w:tc>
        <w:tc>
          <w:tcPr>
            <w:tcW w:w="3235" w:type="pct"/>
            <w:shd w:val="clear" w:color="auto" w:fill="auto"/>
            <w:vAlign w:val="center"/>
          </w:tcPr>
          <w:p>
            <w:pPr>
              <w:pStyle w:val="69"/>
              <w:spacing w:line="240" w:lineRule="auto"/>
              <w:ind w:firstLine="0"/>
              <w:rPr>
                <w:rFonts w:ascii="仿宋" w:hAnsi="仿宋" w:eastAsia="仿宋" w:cs="仿宋"/>
                <w:bCs/>
                <w:szCs w:val="21"/>
              </w:rPr>
            </w:pPr>
            <w:r>
              <w:rPr>
                <w:rFonts w:hint="eastAsia" w:ascii="仿宋" w:hAnsi="仿宋" w:eastAsia="仿宋" w:cs="仿宋"/>
                <w:bCs/>
                <w:szCs w:val="21"/>
              </w:rPr>
              <w:t>（1）了解水烹法的特点与要求，掌握水烹法菜例的用料、制法、成菜特点和操作关键，能熟练制作水烹法的代表性菜肴；</w:t>
            </w:r>
          </w:p>
          <w:p>
            <w:pPr>
              <w:pStyle w:val="69"/>
              <w:spacing w:line="240" w:lineRule="auto"/>
              <w:ind w:firstLine="0"/>
              <w:rPr>
                <w:rFonts w:ascii="仿宋" w:hAnsi="仿宋" w:eastAsia="仿宋" w:cs="仿宋"/>
                <w:bCs/>
                <w:szCs w:val="21"/>
              </w:rPr>
            </w:pPr>
            <w:r>
              <w:rPr>
                <w:rFonts w:hint="eastAsia" w:ascii="仿宋" w:hAnsi="仿宋" w:eastAsia="仿宋" w:cs="仿宋"/>
                <w:bCs/>
                <w:szCs w:val="21"/>
              </w:rPr>
              <w:t>（2）说出油烹法的特点与要求，掌握油烹法菜例的用料、制法、成菜特点和操作关键，能熟练制作油烹法的代表性菜肴；</w:t>
            </w:r>
          </w:p>
          <w:p>
            <w:pPr>
              <w:pStyle w:val="69"/>
              <w:spacing w:line="240" w:lineRule="auto"/>
              <w:ind w:firstLine="0"/>
              <w:rPr>
                <w:rFonts w:ascii="仿宋" w:hAnsi="仿宋" w:eastAsia="仿宋" w:cs="仿宋"/>
                <w:bCs/>
                <w:szCs w:val="21"/>
              </w:rPr>
            </w:pPr>
            <w:r>
              <w:rPr>
                <w:rFonts w:hint="eastAsia" w:ascii="仿宋" w:hAnsi="仿宋" w:eastAsia="仿宋" w:cs="仿宋"/>
                <w:bCs/>
                <w:szCs w:val="21"/>
              </w:rPr>
              <w:t>（3）描述气烹法的特点与要求，熟悉蒸和烤技法菜例的用料、制法、成菜特点和操作关键，会制作蒸和烤的代表性菜肴；</w:t>
            </w:r>
          </w:p>
          <w:p>
            <w:pPr>
              <w:rPr>
                <w:rFonts w:ascii="仿宋" w:hAnsi="仿宋" w:eastAsia="仿宋" w:cs="仿宋"/>
                <w:kern w:val="0"/>
                <w:szCs w:val="21"/>
              </w:rPr>
            </w:pPr>
            <w:r>
              <w:rPr>
                <w:rFonts w:hint="eastAsia" w:ascii="仿宋" w:hAnsi="仿宋" w:eastAsia="仿宋" w:cs="仿宋"/>
                <w:bCs/>
                <w:szCs w:val="21"/>
              </w:rPr>
              <w:t>（4）了解其他烹调方法的特点与要求，熟悉其他烹调方法菜例的用料、制法、成菜特点，掌握焗、拔丝、挂霜的操作关键，会制作其他烹调方法的代表性菜肴</w:t>
            </w:r>
          </w:p>
        </w:tc>
      </w:tr>
    </w:tbl>
    <w:p>
      <w:pPr>
        <w:spacing w:line="400" w:lineRule="exact"/>
        <w:rPr>
          <w:rFonts w:ascii="仿宋" w:hAnsi="仿宋" w:eastAsia="仿宋" w:cs="仿宋"/>
          <w:szCs w:val="21"/>
        </w:rPr>
      </w:pPr>
      <w:r>
        <w:rPr>
          <w:rFonts w:hint="eastAsia" w:ascii="仿宋" w:hAnsi="仿宋" w:eastAsia="仿宋" w:cs="仿宋"/>
          <w:szCs w:val="21"/>
        </w:rPr>
        <w:t>（3）专业拓展课程</w:t>
      </w:r>
    </w:p>
    <w:tbl>
      <w:tblPr>
        <w:tblStyle w:val="18"/>
        <w:tblW w:w="48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9"/>
        <w:gridCol w:w="1685"/>
        <w:gridCol w:w="5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1" w:type="pct"/>
            <w:shd w:val="clear" w:color="auto" w:fill="auto"/>
            <w:vAlign w:val="center"/>
          </w:tcPr>
          <w:p>
            <w:pPr>
              <w:spacing w:line="0" w:lineRule="atLeast"/>
              <w:jc w:val="center"/>
              <w:rPr>
                <w:rFonts w:ascii="仿宋" w:hAnsi="仿宋" w:eastAsia="仿宋" w:cs="仿宋"/>
                <w:b/>
                <w:szCs w:val="21"/>
              </w:rPr>
            </w:pPr>
            <w:r>
              <w:rPr>
                <w:rFonts w:hint="eastAsia" w:ascii="仿宋" w:hAnsi="仿宋" w:eastAsia="仿宋" w:cs="仿宋"/>
                <w:b/>
                <w:szCs w:val="21"/>
              </w:rPr>
              <w:t>课程名称</w:t>
            </w:r>
          </w:p>
          <w:p>
            <w:pPr>
              <w:spacing w:line="0" w:lineRule="atLeast"/>
              <w:jc w:val="center"/>
              <w:rPr>
                <w:rFonts w:ascii="仿宋" w:hAnsi="仿宋" w:eastAsia="仿宋" w:cs="仿宋"/>
                <w:b/>
                <w:szCs w:val="21"/>
              </w:rPr>
            </w:pPr>
            <w:r>
              <w:rPr>
                <w:rFonts w:hint="eastAsia" w:ascii="仿宋" w:hAnsi="仿宋" w:eastAsia="仿宋" w:cs="仿宋"/>
                <w:b/>
                <w:szCs w:val="21"/>
              </w:rPr>
              <w:t>（参考学时）</w:t>
            </w:r>
          </w:p>
        </w:tc>
        <w:tc>
          <w:tcPr>
            <w:tcW w:w="1013" w:type="pct"/>
            <w:shd w:val="clear" w:color="auto" w:fill="auto"/>
            <w:vAlign w:val="center"/>
          </w:tcPr>
          <w:p>
            <w:pPr>
              <w:spacing w:line="0" w:lineRule="atLeast"/>
              <w:jc w:val="center"/>
              <w:rPr>
                <w:rFonts w:ascii="仿宋" w:hAnsi="仿宋" w:eastAsia="仿宋" w:cs="仿宋"/>
                <w:b/>
                <w:szCs w:val="21"/>
              </w:rPr>
            </w:pPr>
            <w:r>
              <w:rPr>
                <w:rFonts w:hint="eastAsia" w:ascii="仿宋" w:hAnsi="仿宋" w:eastAsia="仿宋" w:cs="仿宋"/>
                <w:b/>
                <w:szCs w:val="21"/>
              </w:rPr>
              <w:t>主要教学内容</w:t>
            </w:r>
          </w:p>
        </w:tc>
        <w:tc>
          <w:tcPr>
            <w:tcW w:w="3235" w:type="pct"/>
            <w:shd w:val="clear" w:color="auto" w:fill="auto"/>
            <w:vAlign w:val="center"/>
          </w:tcPr>
          <w:p>
            <w:pPr>
              <w:spacing w:line="0" w:lineRule="atLeast"/>
              <w:jc w:val="center"/>
              <w:rPr>
                <w:rFonts w:ascii="仿宋" w:hAnsi="仿宋" w:eastAsia="仿宋" w:cs="仿宋"/>
                <w:b/>
                <w:szCs w:val="21"/>
              </w:rPr>
            </w:pPr>
            <w:r>
              <w:rPr>
                <w:rFonts w:hint="eastAsia" w:ascii="仿宋" w:hAnsi="仿宋" w:eastAsia="仿宋" w:cs="仿宋"/>
                <w:b/>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1" w:type="pct"/>
            <w:shd w:val="clear" w:color="auto" w:fill="auto"/>
            <w:vAlign w:val="center"/>
          </w:tcPr>
          <w:p>
            <w:pPr>
              <w:widowControl/>
              <w:snapToGrid w:val="0"/>
              <w:spacing w:line="0" w:lineRule="atLeast"/>
              <w:jc w:val="center"/>
              <w:rPr>
                <w:rFonts w:ascii="仿宋" w:hAnsi="仿宋" w:eastAsia="仿宋" w:cs="仿宋"/>
                <w:kern w:val="0"/>
                <w:szCs w:val="21"/>
              </w:rPr>
            </w:pPr>
            <w:r>
              <w:rPr>
                <w:rFonts w:hint="eastAsia" w:ascii="仿宋" w:hAnsi="仿宋" w:eastAsia="仿宋" w:cs="仿宋"/>
                <w:kern w:val="0"/>
                <w:szCs w:val="21"/>
              </w:rPr>
              <w:t>中式菜肴制作技术</w:t>
            </w:r>
          </w:p>
          <w:p>
            <w:pPr>
              <w:widowControl/>
              <w:snapToGrid w:val="0"/>
              <w:spacing w:line="0" w:lineRule="atLeast"/>
              <w:jc w:val="center"/>
              <w:rPr>
                <w:rFonts w:ascii="仿宋" w:hAnsi="仿宋" w:eastAsia="仿宋" w:cs="仿宋"/>
                <w:kern w:val="0"/>
                <w:szCs w:val="21"/>
              </w:rPr>
            </w:pPr>
            <w:r>
              <w:rPr>
                <w:rFonts w:hint="eastAsia" w:ascii="仿宋" w:hAnsi="仿宋" w:eastAsia="仿宋" w:cs="仿宋"/>
                <w:kern w:val="0"/>
                <w:szCs w:val="21"/>
              </w:rPr>
              <w:t>（64学时）</w:t>
            </w:r>
          </w:p>
        </w:tc>
        <w:tc>
          <w:tcPr>
            <w:tcW w:w="1013" w:type="pct"/>
            <w:shd w:val="clear" w:color="auto" w:fill="auto"/>
            <w:vAlign w:val="center"/>
          </w:tcPr>
          <w:p>
            <w:pPr>
              <w:spacing w:line="0" w:lineRule="atLeast"/>
              <w:ind w:right="-105" w:rightChars="-50"/>
              <w:rPr>
                <w:rFonts w:ascii="仿宋" w:hAnsi="仿宋" w:eastAsia="仿宋" w:cs="仿宋"/>
                <w:kern w:val="0"/>
                <w:szCs w:val="21"/>
                <w:lang w:val="zh-CN"/>
              </w:rPr>
            </w:pPr>
            <w:r>
              <w:rPr>
                <w:rFonts w:hint="eastAsia" w:ascii="仿宋" w:hAnsi="仿宋" w:eastAsia="仿宋" w:cs="仿宋"/>
                <w:kern w:val="0"/>
                <w:szCs w:val="21"/>
                <w:lang w:val="zh-CN"/>
              </w:rPr>
              <w:t>（1）淮扬菜名菜制作与赏析；</w:t>
            </w:r>
          </w:p>
          <w:p>
            <w:pPr>
              <w:spacing w:line="0" w:lineRule="atLeast"/>
              <w:ind w:right="-105" w:rightChars="-50"/>
              <w:rPr>
                <w:rFonts w:ascii="仿宋" w:hAnsi="仿宋" w:eastAsia="仿宋" w:cs="仿宋"/>
                <w:kern w:val="0"/>
                <w:szCs w:val="21"/>
                <w:lang w:val="zh-CN"/>
              </w:rPr>
            </w:pPr>
            <w:r>
              <w:rPr>
                <w:rFonts w:hint="eastAsia" w:ascii="仿宋" w:hAnsi="仿宋" w:eastAsia="仿宋" w:cs="仿宋"/>
                <w:kern w:val="0"/>
                <w:szCs w:val="21"/>
                <w:lang w:val="zh-CN"/>
              </w:rPr>
              <w:t>（2）鲁菜名菜制作与赏析；</w:t>
            </w:r>
          </w:p>
          <w:p>
            <w:pPr>
              <w:spacing w:line="0" w:lineRule="atLeast"/>
              <w:ind w:right="-105" w:rightChars="-50"/>
              <w:rPr>
                <w:rFonts w:ascii="仿宋" w:hAnsi="仿宋" w:eastAsia="仿宋" w:cs="仿宋"/>
                <w:kern w:val="0"/>
                <w:szCs w:val="21"/>
                <w:lang w:val="zh-CN"/>
              </w:rPr>
            </w:pPr>
            <w:r>
              <w:rPr>
                <w:rFonts w:hint="eastAsia" w:ascii="仿宋" w:hAnsi="仿宋" w:eastAsia="仿宋" w:cs="仿宋"/>
                <w:kern w:val="0"/>
                <w:szCs w:val="21"/>
                <w:lang w:val="zh-CN"/>
              </w:rPr>
              <w:t>（3）川菜名菜制作与赏析；</w:t>
            </w:r>
          </w:p>
          <w:p>
            <w:pPr>
              <w:spacing w:line="0" w:lineRule="atLeast"/>
              <w:ind w:right="-105" w:rightChars="-50"/>
              <w:rPr>
                <w:rFonts w:ascii="仿宋" w:hAnsi="仿宋" w:eastAsia="仿宋" w:cs="仿宋"/>
                <w:bCs/>
                <w:szCs w:val="21"/>
              </w:rPr>
            </w:pPr>
            <w:r>
              <w:rPr>
                <w:rFonts w:hint="eastAsia" w:ascii="仿宋" w:hAnsi="仿宋" w:eastAsia="仿宋" w:cs="仿宋"/>
                <w:kern w:val="0"/>
                <w:szCs w:val="21"/>
                <w:lang w:val="zh-CN"/>
              </w:rPr>
              <w:t>（4）粤菜名菜制作与赏析</w:t>
            </w:r>
          </w:p>
        </w:tc>
        <w:tc>
          <w:tcPr>
            <w:tcW w:w="3235" w:type="pct"/>
            <w:shd w:val="clear" w:color="auto" w:fill="auto"/>
            <w:vAlign w:val="center"/>
          </w:tcPr>
          <w:p>
            <w:pPr>
              <w:autoSpaceDE w:val="0"/>
              <w:autoSpaceDN w:val="0"/>
              <w:adjustRightInd w:val="0"/>
              <w:spacing w:line="0" w:lineRule="atLeast"/>
              <w:rPr>
                <w:rFonts w:ascii="仿宋" w:hAnsi="仿宋" w:eastAsia="仿宋" w:cs="仿宋"/>
                <w:kern w:val="0"/>
                <w:szCs w:val="21"/>
                <w:lang w:val="zh-CN"/>
              </w:rPr>
            </w:pPr>
            <w:r>
              <w:rPr>
                <w:rFonts w:hint="eastAsia" w:ascii="仿宋" w:hAnsi="仿宋" w:eastAsia="仿宋" w:cs="仿宋"/>
                <w:kern w:val="0"/>
                <w:szCs w:val="21"/>
                <w:lang w:val="zh-CN"/>
              </w:rPr>
              <w:t>（1）了解中国菜的发展历史，掌握中国四大菜系的特点及代表性菜肴，能说出四大菜系代表菜的口味特点及制作过程；</w:t>
            </w:r>
          </w:p>
          <w:p>
            <w:pPr>
              <w:autoSpaceDE w:val="0"/>
              <w:autoSpaceDN w:val="0"/>
              <w:adjustRightInd w:val="0"/>
              <w:spacing w:line="0" w:lineRule="atLeast"/>
              <w:rPr>
                <w:rFonts w:ascii="仿宋" w:hAnsi="仿宋" w:eastAsia="仿宋" w:cs="仿宋"/>
                <w:kern w:val="0"/>
                <w:szCs w:val="21"/>
                <w:lang w:val="zh-CN"/>
              </w:rPr>
            </w:pPr>
            <w:r>
              <w:rPr>
                <w:rFonts w:hint="eastAsia" w:ascii="仿宋" w:hAnsi="仿宋" w:eastAsia="仿宋" w:cs="仿宋"/>
                <w:kern w:val="0"/>
                <w:szCs w:val="21"/>
                <w:lang w:val="zh-CN"/>
              </w:rPr>
              <w:t>（2）说出淮扬菜名菜的历史典故，熟悉淮扬菜名菜的用料与烹调方法、特点、操作要领，掌握淮扬菜代表性名菜制作工艺，能熟练制作淮扬菜代表性名菜；</w:t>
            </w:r>
          </w:p>
          <w:p>
            <w:pPr>
              <w:autoSpaceDE w:val="0"/>
              <w:autoSpaceDN w:val="0"/>
              <w:adjustRightInd w:val="0"/>
              <w:spacing w:line="0" w:lineRule="atLeast"/>
              <w:rPr>
                <w:rFonts w:ascii="仿宋" w:hAnsi="仿宋" w:eastAsia="仿宋" w:cs="仿宋"/>
                <w:kern w:val="0"/>
                <w:szCs w:val="21"/>
                <w:lang w:val="zh-CN"/>
              </w:rPr>
            </w:pPr>
            <w:r>
              <w:rPr>
                <w:rFonts w:hint="eastAsia" w:ascii="仿宋" w:hAnsi="仿宋" w:eastAsia="仿宋" w:cs="仿宋"/>
                <w:kern w:val="0"/>
                <w:szCs w:val="21"/>
                <w:lang w:val="zh-CN"/>
              </w:rPr>
              <w:t>（3）列举鲁菜名菜的历史典故，熟悉鲁菜名菜的用料与烹调方法、特点、操作要领，掌握鲁菜代表性名菜制作工艺，能熟练制作鲁菜代表性名菜；</w:t>
            </w:r>
          </w:p>
          <w:p>
            <w:pPr>
              <w:autoSpaceDE w:val="0"/>
              <w:autoSpaceDN w:val="0"/>
              <w:adjustRightInd w:val="0"/>
              <w:spacing w:line="0" w:lineRule="atLeast"/>
              <w:rPr>
                <w:rFonts w:ascii="仿宋" w:hAnsi="仿宋" w:eastAsia="仿宋" w:cs="仿宋"/>
                <w:kern w:val="0"/>
                <w:szCs w:val="21"/>
                <w:lang w:val="zh-CN"/>
              </w:rPr>
            </w:pPr>
            <w:r>
              <w:rPr>
                <w:rFonts w:hint="eastAsia" w:ascii="仿宋" w:hAnsi="仿宋" w:eastAsia="仿宋" w:cs="仿宋"/>
                <w:kern w:val="0"/>
                <w:szCs w:val="21"/>
                <w:lang w:val="zh-CN"/>
              </w:rPr>
              <w:t>（4）描述川菜名菜的历史典故，熟悉川菜名菜的用料与烹调方法、特点、操作要领，掌握川菜代表性名菜制作工艺，能熟练制作川菜代表性名菜；</w:t>
            </w:r>
          </w:p>
          <w:p>
            <w:pPr>
              <w:autoSpaceDE w:val="0"/>
              <w:autoSpaceDN w:val="0"/>
              <w:adjustRightInd w:val="0"/>
              <w:spacing w:line="0" w:lineRule="atLeast"/>
              <w:rPr>
                <w:rFonts w:ascii="仿宋" w:hAnsi="仿宋" w:eastAsia="仿宋" w:cs="仿宋"/>
                <w:bCs/>
                <w:szCs w:val="21"/>
              </w:rPr>
            </w:pPr>
            <w:r>
              <w:rPr>
                <w:rFonts w:hint="eastAsia" w:ascii="仿宋" w:hAnsi="仿宋" w:eastAsia="仿宋" w:cs="仿宋"/>
                <w:kern w:val="0"/>
                <w:szCs w:val="21"/>
                <w:lang w:val="zh-CN"/>
              </w:rPr>
              <w:t>（5）了解粤菜名菜的历史典故，熟悉粤菜名菜的用料与烹调方法、特点、操作要领，掌握粤菜代表性名菜制作工艺，能熟练制作粤菜代表性名菜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1" w:type="pct"/>
            <w:shd w:val="clear" w:color="auto" w:fill="auto"/>
            <w:vAlign w:val="center"/>
          </w:tcPr>
          <w:p>
            <w:pPr>
              <w:widowControl/>
              <w:snapToGrid w:val="0"/>
              <w:spacing w:line="0" w:lineRule="atLeast"/>
              <w:jc w:val="center"/>
              <w:rPr>
                <w:rFonts w:ascii="仿宋" w:hAnsi="仿宋" w:eastAsia="仿宋" w:cs="仿宋"/>
                <w:kern w:val="0"/>
                <w:szCs w:val="21"/>
              </w:rPr>
            </w:pPr>
            <w:r>
              <w:rPr>
                <w:rFonts w:hint="eastAsia" w:ascii="仿宋" w:hAnsi="仿宋" w:eastAsia="仿宋" w:cs="仿宋"/>
                <w:kern w:val="0"/>
                <w:szCs w:val="21"/>
              </w:rPr>
              <w:t>菜</w:t>
            </w:r>
            <w:r>
              <w:rPr>
                <w:rFonts w:hint="eastAsia" w:ascii="仿宋" w:hAnsi="仿宋" w:eastAsia="仿宋" w:cs="仿宋"/>
                <w:bCs/>
                <w:szCs w:val="21"/>
              </w:rPr>
              <w:t>品</w:t>
            </w:r>
            <w:r>
              <w:rPr>
                <w:rFonts w:hint="eastAsia" w:ascii="仿宋" w:hAnsi="仿宋" w:eastAsia="仿宋" w:cs="仿宋"/>
                <w:kern w:val="0"/>
                <w:szCs w:val="21"/>
              </w:rPr>
              <w:t>设计与制作</w:t>
            </w:r>
          </w:p>
          <w:p>
            <w:pPr>
              <w:widowControl/>
              <w:snapToGrid w:val="0"/>
              <w:spacing w:line="0" w:lineRule="atLeast"/>
              <w:jc w:val="center"/>
              <w:rPr>
                <w:rFonts w:ascii="仿宋" w:hAnsi="仿宋" w:eastAsia="仿宋" w:cs="仿宋"/>
                <w:kern w:val="0"/>
                <w:szCs w:val="21"/>
              </w:rPr>
            </w:pPr>
            <w:r>
              <w:rPr>
                <w:rFonts w:hint="eastAsia" w:ascii="仿宋" w:hAnsi="仿宋" w:eastAsia="仿宋" w:cs="仿宋"/>
                <w:kern w:val="0"/>
                <w:szCs w:val="21"/>
              </w:rPr>
              <w:t>（64学时）</w:t>
            </w:r>
          </w:p>
        </w:tc>
        <w:tc>
          <w:tcPr>
            <w:tcW w:w="1013" w:type="pct"/>
            <w:shd w:val="clear" w:color="auto" w:fill="auto"/>
            <w:vAlign w:val="center"/>
          </w:tcPr>
          <w:p>
            <w:pPr>
              <w:jc w:val="left"/>
              <w:rPr>
                <w:rFonts w:ascii="仿宋" w:hAnsi="仿宋" w:eastAsia="仿宋" w:cs="仿宋"/>
                <w:bCs/>
                <w:szCs w:val="21"/>
              </w:rPr>
            </w:pPr>
            <w:r>
              <w:rPr>
                <w:rFonts w:hint="eastAsia" w:ascii="仿宋" w:hAnsi="仿宋" w:eastAsia="仿宋" w:cs="仿宋"/>
                <w:bCs/>
                <w:szCs w:val="21"/>
              </w:rPr>
              <w:t>（1）菜品设计与制作认知；</w:t>
            </w:r>
          </w:p>
          <w:p>
            <w:pPr>
              <w:jc w:val="left"/>
              <w:rPr>
                <w:rFonts w:ascii="仿宋" w:hAnsi="仿宋" w:eastAsia="仿宋" w:cs="仿宋"/>
                <w:bCs/>
                <w:szCs w:val="21"/>
              </w:rPr>
            </w:pPr>
            <w:r>
              <w:rPr>
                <w:rFonts w:hint="eastAsia" w:ascii="仿宋" w:hAnsi="仿宋" w:eastAsia="仿宋" w:cs="仿宋"/>
                <w:bCs/>
                <w:szCs w:val="21"/>
              </w:rPr>
              <w:t>（2）设计菜品外观和形状；</w:t>
            </w:r>
          </w:p>
          <w:p>
            <w:pPr>
              <w:jc w:val="left"/>
              <w:rPr>
                <w:rFonts w:ascii="仿宋" w:hAnsi="仿宋" w:eastAsia="仿宋" w:cs="仿宋"/>
                <w:bCs/>
                <w:szCs w:val="21"/>
              </w:rPr>
            </w:pPr>
            <w:r>
              <w:rPr>
                <w:rFonts w:hint="eastAsia" w:ascii="仿宋" w:hAnsi="仿宋" w:eastAsia="仿宋" w:cs="仿宋"/>
                <w:bCs/>
                <w:szCs w:val="21"/>
              </w:rPr>
              <w:t>（3）设计菜品色彩和质感；</w:t>
            </w:r>
          </w:p>
          <w:p>
            <w:pPr>
              <w:jc w:val="left"/>
              <w:rPr>
                <w:rFonts w:ascii="仿宋" w:hAnsi="仿宋" w:eastAsia="仿宋" w:cs="仿宋"/>
                <w:bCs/>
                <w:szCs w:val="21"/>
              </w:rPr>
            </w:pPr>
            <w:r>
              <w:rPr>
                <w:rFonts w:hint="eastAsia" w:ascii="仿宋" w:hAnsi="仿宋" w:eastAsia="仿宋" w:cs="仿宋"/>
                <w:bCs/>
                <w:szCs w:val="21"/>
              </w:rPr>
              <w:t>（4）设计菜品味型与调味；</w:t>
            </w:r>
          </w:p>
          <w:p>
            <w:pPr>
              <w:jc w:val="left"/>
              <w:rPr>
                <w:rFonts w:ascii="仿宋" w:hAnsi="仿宋" w:eastAsia="仿宋" w:cs="仿宋"/>
                <w:bCs/>
                <w:szCs w:val="21"/>
              </w:rPr>
            </w:pPr>
            <w:r>
              <w:rPr>
                <w:rFonts w:hint="eastAsia" w:ascii="仿宋" w:hAnsi="仿宋" w:eastAsia="仿宋" w:cs="仿宋"/>
                <w:bCs/>
                <w:szCs w:val="21"/>
              </w:rPr>
              <w:t>（5）设计菜品烹调方法；</w:t>
            </w:r>
          </w:p>
          <w:p>
            <w:pPr>
              <w:jc w:val="left"/>
              <w:rPr>
                <w:rFonts w:ascii="仿宋" w:hAnsi="仿宋" w:eastAsia="仿宋" w:cs="仿宋"/>
                <w:bCs/>
                <w:szCs w:val="21"/>
                <w:lang w:val="zh-CN"/>
              </w:rPr>
            </w:pPr>
            <w:r>
              <w:rPr>
                <w:rFonts w:hint="eastAsia" w:ascii="仿宋" w:hAnsi="仿宋" w:eastAsia="仿宋" w:cs="仿宋"/>
                <w:bCs/>
                <w:szCs w:val="21"/>
              </w:rPr>
              <w:t>（6）设计菜品营养食谱</w:t>
            </w:r>
          </w:p>
        </w:tc>
        <w:tc>
          <w:tcPr>
            <w:tcW w:w="3235" w:type="pct"/>
            <w:shd w:val="clear" w:color="auto" w:fill="auto"/>
            <w:vAlign w:val="center"/>
          </w:tcPr>
          <w:p>
            <w:pPr>
              <w:jc w:val="left"/>
              <w:rPr>
                <w:rFonts w:ascii="仿宋" w:hAnsi="仿宋" w:eastAsia="仿宋" w:cs="仿宋"/>
                <w:bCs/>
                <w:szCs w:val="21"/>
              </w:rPr>
            </w:pPr>
            <w:r>
              <w:rPr>
                <w:rFonts w:hint="eastAsia" w:ascii="仿宋" w:hAnsi="仿宋" w:eastAsia="仿宋" w:cs="仿宋"/>
                <w:bCs/>
                <w:szCs w:val="21"/>
              </w:rPr>
              <w:t>（1）了解菜品设计的概念、分类和作用，掌握菜品设计的方法、原则和评价标准，能根据菜品的特征和评价标准准确判断菜品设计的科学性与合理性；</w:t>
            </w:r>
          </w:p>
          <w:p>
            <w:pPr>
              <w:jc w:val="left"/>
              <w:rPr>
                <w:rFonts w:ascii="仿宋" w:hAnsi="仿宋" w:eastAsia="仿宋" w:cs="仿宋"/>
                <w:bCs/>
                <w:szCs w:val="21"/>
              </w:rPr>
            </w:pPr>
            <w:r>
              <w:rPr>
                <w:rFonts w:hint="eastAsia" w:ascii="仿宋" w:hAnsi="仿宋" w:eastAsia="仿宋" w:cs="仿宋"/>
                <w:bCs/>
                <w:szCs w:val="21"/>
              </w:rPr>
              <w:t>（2）描述菜品外观与形状的设计方法和评判标准，掌握常用刀工、烹调方法及菜肴成型手法，能根据菜品设计的外观与形状标准进行菜品设计并熟练规范的完成菜品制作；</w:t>
            </w:r>
          </w:p>
          <w:p>
            <w:pPr>
              <w:jc w:val="left"/>
              <w:rPr>
                <w:rFonts w:ascii="仿宋" w:hAnsi="仿宋" w:eastAsia="仿宋" w:cs="仿宋"/>
                <w:bCs/>
                <w:szCs w:val="21"/>
              </w:rPr>
            </w:pPr>
            <w:r>
              <w:rPr>
                <w:rFonts w:hint="eastAsia" w:ascii="仿宋" w:hAnsi="仿宋" w:eastAsia="仿宋" w:cs="仿宋"/>
                <w:bCs/>
                <w:szCs w:val="21"/>
              </w:rPr>
              <w:t>（3）了解菜品色彩搭配的原则及色彩对饮食心理的影响，掌握原材料的质地和烹调的火候，能根据不同的饮食心理和原材料质地进行合理配菜，并准确控制火候熟练规范的制作“色”、“质”俱佳的菜肴；</w:t>
            </w:r>
          </w:p>
          <w:p>
            <w:pPr>
              <w:jc w:val="left"/>
              <w:rPr>
                <w:rFonts w:ascii="仿宋" w:hAnsi="仿宋" w:eastAsia="仿宋" w:cs="仿宋"/>
                <w:bCs/>
                <w:szCs w:val="21"/>
              </w:rPr>
            </w:pPr>
            <w:r>
              <w:rPr>
                <w:rFonts w:hint="eastAsia" w:ascii="仿宋" w:hAnsi="仿宋" w:eastAsia="仿宋" w:cs="仿宋"/>
                <w:bCs/>
                <w:szCs w:val="21"/>
              </w:rPr>
              <w:t>（4）描述菜品味型与调味的设计方法和评判标准，掌握不同调味料呈味特点、味的相互作用、调味方法与原则，能根据菜品设计的味型与调味标准进行菜品设计并熟练规范的完成菜品制作；</w:t>
            </w:r>
          </w:p>
          <w:p>
            <w:pPr>
              <w:jc w:val="left"/>
              <w:rPr>
                <w:rFonts w:ascii="仿宋" w:hAnsi="仿宋" w:eastAsia="仿宋" w:cs="仿宋"/>
                <w:kern w:val="0"/>
                <w:szCs w:val="21"/>
                <w:lang w:val="zh-CN"/>
              </w:rPr>
            </w:pPr>
            <w:r>
              <w:rPr>
                <w:rFonts w:hint="eastAsia" w:ascii="仿宋" w:hAnsi="仿宋" w:eastAsia="仿宋" w:cs="仿宋"/>
                <w:bCs/>
                <w:szCs w:val="21"/>
              </w:rPr>
              <w:t>（5）列举不同烹调方法的原理和设计的评判标准，掌握不同烹调方法对菜肴“色香味形质”的影响，能根据不同成菜要求合理调整烹调方法并严格按照评判标准熟练规范的完成菜品制作；</w:t>
            </w:r>
            <w:r>
              <w:rPr>
                <w:rFonts w:hint="eastAsia" w:ascii="仿宋" w:hAnsi="仿宋" w:eastAsia="仿宋" w:cs="仿宋"/>
                <w:bCs/>
                <w:szCs w:val="21"/>
              </w:rPr>
              <w:br w:type="textWrapping"/>
            </w:r>
            <w:r>
              <w:rPr>
                <w:rFonts w:hint="eastAsia" w:ascii="仿宋" w:hAnsi="仿宋" w:eastAsia="仿宋" w:cs="仿宋"/>
                <w:bCs/>
                <w:szCs w:val="21"/>
              </w:rPr>
              <w:t>（6）了解不同原材料的营养构成和不同人群的营养需求，掌握营养搭配的方法以及不同烹调方法对原材料营养的影响，能根据最新《中国居民膳食营养指南》进行营养配膳并熟练规范的完成菜品制作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1" w:type="pct"/>
            <w:shd w:val="clear" w:color="auto" w:fill="auto"/>
            <w:vAlign w:val="center"/>
          </w:tcPr>
          <w:p>
            <w:pPr>
              <w:widowControl/>
              <w:snapToGrid w:val="0"/>
              <w:spacing w:line="0" w:lineRule="atLeast"/>
              <w:rPr>
                <w:rFonts w:ascii="仿宋" w:hAnsi="仿宋" w:eastAsia="仿宋" w:cs="仿宋"/>
                <w:kern w:val="0"/>
                <w:szCs w:val="21"/>
              </w:rPr>
            </w:pPr>
            <w:r>
              <w:rPr>
                <w:rFonts w:hint="eastAsia" w:ascii="仿宋" w:hAnsi="仿宋" w:eastAsia="仿宋" w:cs="仿宋"/>
                <w:kern w:val="0"/>
                <w:szCs w:val="21"/>
              </w:rPr>
              <w:t>菜肴美化与装饰（96学时）</w:t>
            </w:r>
          </w:p>
        </w:tc>
        <w:tc>
          <w:tcPr>
            <w:tcW w:w="1013" w:type="pct"/>
            <w:shd w:val="clear" w:color="auto" w:fill="auto"/>
            <w:vAlign w:val="center"/>
          </w:tcPr>
          <w:p>
            <w:pPr>
              <w:pStyle w:val="69"/>
              <w:numPr>
                <w:ilvl w:val="0"/>
                <w:numId w:val="3"/>
              </w:numPr>
              <w:spacing w:line="240" w:lineRule="auto"/>
              <w:ind w:firstLine="0"/>
              <w:rPr>
                <w:rFonts w:ascii="仿宋" w:hAnsi="仿宋" w:eastAsia="仿宋" w:cs="仿宋"/>
                <w:szCs w:val="21"/>
              </w:rPr>
            </w:pPr>
            <w:r>
              <w:rPr>
                <w:rFonts w:hint="eastAsia" w:ascii="仿宋" w:hAnsi="仿宋" w:eastAsia="仿宋" w:cs="仿宋"/>
                <w:szCs w:val="21"/>
              </w:rPr>
              <w:t>菜肴美化与装饰认知</w:t>
            </w:r>
          </w:p>
          <w:p>
            <w:pPr>
              <w:pStyle w:val="69"/>
              <w:spacing w:line="240" w:lineRule="auto"/>
              <w:ind w:firstLine="0"/>
              <w:rPr>
                <w:rFonts w:ascii="仿宋" w:hAnsi="仿宋" w:eastAsia="仿宋" w:cs="仿宋"/>
                <w:szCs w:val="21"/>
              </w:rPr>
            </w:pPr>
            <w:r>
              <w:rPr>
                <w:rFonts w:hint="eastAsia" w:ascii="仿宋" w:hAnsi="仿宋" w:eastAsia="仿宋" w:cs="仿宋"/>
                <w:szCs w:val="21"/>
              </w:rPr>
              <w:t>（2）菜肴围边技术</w:t>
            </w:r>
          </w:p>
          <w:p>
            <w:pPr>
              <w:pStyle w:val="69"/>
              <w:spacing w:line="240" w:lineRule="auto"/>
              <w:ind w:firstLine="0"/>
              <w:rPr>
                <w:rFonts w:ascii="仿宋" w:hAnsi="仿宋" w:eastAsia="仿宋" w:cs="仿宋"/>
                <w:szCs w:val="21"/>
              </w:rPr>
            </w:pPr>
            <w:r>
              <w:rPr>
                <w:rFonts w:hint="eastAsia" w:ascii="仿宋" w:hAnsi="仿宋" w:eastAsia="仿宋" w:cs="仿宋"/>
                <w:szCs w:val="21"/>
              </w:rPr>
              <w:t>（3）菜肴点缀技术</w:t>
            </w:r>
          </w:p>
          <w:p>
            <w:pPr>
              <w:pStyle w:val="69"/>
              <w:spacing w:line="240" w:lineRule="auto"/>
              <w:ind w:firstLine="0"/>
              <w:rPr>
                <w:rFonts w:ascii="仿宋" w:hAnsi="仿宋" w:eastAsia="仿宋" w:cs="仿宋"/>
                <w:szCs w:val="21"/>
              </w:rPr>
            </w:pPr>
            <w:r>
              <w:rPr>
                <w:rFonts w:hint="eastAsia" w:ascii="仿宋" w:hAnsi="仿宋" w:eastAsia="仿宋" w:cs="仿宋"/>
                <w:szCs w:val="21"/>
              </w:rPr>
              <w:t>（4）果酱画技术</w:t>
            </w:r>
          </w:p>
          <w:p>
            <w:pPr>
              <w:pStyle w:val="69"/>
              <w:spacing w:line="240" w:lineRule="auto"/>
              <w:ind w:firstLine="0"/>
              <w:rPr>
                <w:rFonts w:ascii="仿宋" w:hAnsi="仿宋" w:eastAsia="仿宋" w:cs="仿宋"/>
                <w:szCs w:val="21"/>
              </w:rPr>
            </w:pPr>
          </w:p>
          <w:p>
            <w:pPr>
              <w:pStyle w:val="69"/>
              <w:spacing w:line="240" w:lineRule="auto"/>
              <w:ind w:firstLine="0"/>
              <w:rPr>
                <w:rFonts w:ascii="仿宋" w:hAnsi="仿宋" w:eastAsia="仿宋" w:cs="仿宋"/>
                <w:szCs w:val="21"/>
              </w:rPr>
            </w:pPr>
          </w:p>
          <w:p>
            <w:pPr>
              <w:pStyle w:val="69"/>
              <w:spacing w:line="240" w:lineRule="auto"/>
              <w:ind w:firstLine="0"/>
              <w:rPr>
                <w:rFonts w:ascii="仿宋" w:hAnsi="仿宋" w:eastAsia="仿宋" w:cs="仿宋"/>
                <w:szCs w:val="21"/>
              </w:rPr>
            </w:pPr>
          </w:p>
          <w:p>
            <w:pPr>
              <w:pStyle w:val="69"/>
              <w:spacing w:line="240" w:lineRule="auto"/>
              <w:ind w:firstLine="0"/>
              <w:rPr>
                <w:rFonts w:ascii="仿宋" w:hAnsi="仿宋" w:eastAsia="仿宋" w:cs="仿宋"/>
                <w:szCs w:val="21"/>
              </w:rPr>
            </w:pPr>
          </w:p>
        </w:tc>
        <w:tc>
          <w:tcPr>
            <w:tcW w:w="3235" w:type="pct"/>
            <w:shd w:val="clear" w:color="auto" w:fill="auto"/>
            <w:vAlign w:val="center"/>
          </w:tcPr>
          <w:p>
            <w:pPr>
              <w:rPr>
                <w:rFonts w:ascii="仿宋" w:hAnsi="仿宋" w:eastAsia="仿宋" w:cs="仿宋"/>
                <w:kern w:val="0"/>
                <w:szCs w:val="21"/>
              </w:rPr>
            </w:pPr>
            <w:r>
              <w:rPr>
                <w:rFonts w:hint="eastAsia" w:ascii="仿宋" w:hAnsi="仿宋" w:eastAsia="仿宋" w:cs="仿宋"/>
                <w:kern w:val="0"/>
                <w:szCs w:val="21"/>
              </w:rPr>
              <w:t>1.了解菜肴美化与装饰的分类，能说出不同菜肴美化与装饰技术的特点；</w:t>
            </w:r>
          </w:p>
          <w:p>
            <w:pPr>
              <w:rPr>
                <w:rFonts w:ascii="仿宋" w:hAnsi="仿宋" w:eastAsia="仿宋" w:cs="仿宋"/>
                <w:kern w:val="0"/>
                <w:szCs w:val="21"/>
              </w:rPr>
            </w:pPr>
            <w:r>
              <w:rPr>
                <w:rFonts w:hint="eastAsia" w:ascii="仿宋" w:hAnsi="仿宋" w:eastAsia="仿宋" w:cs="仿宋"/>
                <w:kern w:val="0"/>
                <w:szCs w:val="21"/>
              </w:rPr>
              <w:t>2.说出菜肴美化与装饰的意义，熟悉菜肴美化与装饰的运用场景、使用禁忌</w:t>
            </w:r>
          </w:p>
          <w:p>
            <w:pPr>
              <w:rPr>
                <w:rFonts w:ascii="仿宋" w:hAnsi="仿宋" w:eastAsia="仿宋" w:cs="仿宋"/>
                <w:kern w:val="0"/>
                <w:szCs w:val="21"/>
              </w:rPr>
            </w:pPr>
            <w:r>
              <w:rPr>
                <w:rFonts w:hint="eastAsia" w:ascii="仿宋" w:hAnsi="仿宋" w:eastAsia="仿宋" w:cs="仿宋"/>
                <w:kern w:val="0"/>
                <w:szCs w:val="21"/>
              </w:rPr>
              <w:t>3..说出端头围边的特点与要求；</w:t>
            </w:r>
          </w:p>
          <w:p>
            <w:pPr>
              <w:rPr>
                <w:rFonts w:ascii="仿宋" w:hAnsi="仿宋" w:eastAsia="仿宋" w:cs="仿宋"/>
                <w:kern w:val="0"/>
                <w:szCs w:val="21"/>
              </w:rPr>
            </w:pPr>
            <w:r>
              <w:rPr>
                <w:rFonts w:hint="eastAsia" w:ascii="仿宋" w:hAnsi="仿宋" w:eastAsia="仿宋" w:cs="仿宋"/>
                <w:kern w:val="0"/>
                <w:szCs w:val="21"/>
              </w:rPr>
              <w:t>4.掌握菜肴端头围边的用料、技法、特点和操作关键；</w:t>
            </w:r>
          </w:p>
          <w:p>
            <w:pPr>
              <w:rPr>
                <w:rFonts w:ascii="仿宋" w:hAnsi="仿宋" w:eastAsia="仿宋" w:cs="仿宋"/>
                <w:kern w:val="0"/>
                <w:szCs w:val="21"/>
              </w:rPr>
            </w:pPr>
            <w:r>
              <w:rPr>
                <w:rFonts w:hint="eastAsia" w:ascii="仿宋" w:hAnsi="仿宋" w:eastAsia="仿宋" w:cs="仿宋"/>
                <w:kern w:val="0"/>
                <w:szCs w:val="21"/>
              </w:rPr>
              <w:t>5.能熟练运用端头围边装饰菜肴</w:t>
            </w:r>
          </w:p>
          <w:p>
            <w:pPr>
              <w:rPr>
                <w:rFonts w:ascii="仿宋" w:hAnsi="仿宋" w:eastAsia="仿宋" w:cs="仿宋"/>
                <w:kern w:val="0"/>
                <w:szCs w:val="21"/>
              </w:rPr>
            </w:pPr>
            <w:r>
              <w:rPr>
                <w:rFonts w:hint="eastAsia" w:ascii="仿宋" w:hAnsi="仿宋" w:eastAsia="仿宋" w:cs="仿宋"/>
                <w:kern w:val="0"/>
                <w:szCs w:val="21"/>
              </w:rPr>
              <w:t>6.了解雕刻盘式的特点与要求；</w:t>
            </w:r>
          </w:p>
          <w:p>
            <w:pPr>
              <w:rPr>
                <w:rFonts w:ascii="仿宋" w:hAnsi="仿宋" w:eastAsia="仿宋" w:cs="仿宋"/>
                <w:kern w:val="0"/>
                <w:szCs w:val="21"/>
              </w:rPr>
            </w:pPr>
            <w:r>
              <w:rPr>
                <w:rFonts w:hint="eastAsia" w:ascii="仿宋" w:hAnsi="仿宋" w:eastAsia="仿宋" w:cs="仿宋"/>
                <w:kern w:val="0"/>
                <w:szCs w:val="21"/>
              </w:rPr>
              <w:t>7.掌握菜肴雕刻盘式的用料、技法、特点和操作关键；</w:t>
            </w:r>
          </w:p>
          <w:p>
            <w:pPr>
              <w:rPr>
                <w:rFonts w:ascii="仿宋" w:hAnsi="仿宋" w:eastAsia="仿宋" w:cs="仿宋"/>
                <w:kern w:val="0"/>
                <w:szCs w:val="21"/>
              </w:rPr>
            </w:pPr>
            <w:r>
              <w:rPr>
                <w:rFonts w:hint="eastAsia" w:ascii="仿宋" w:hAnsi="仿宋" w:eastAsia="仿宋" w:cs="仿宋"/>
                <w:kern w:val="0"/>
                <w:szCs w:val="21"/>
              </w:rPr>
              <w:t>8.能熟练运用雕刻盘式装饰菜肴</w:t>
            </w:r>
          </w:p>
          <w:p>
            <w:pPr>
              <w:rPr>
                <w:rFonts w:ascii="仿宋" w:hAnsi="仿宋" w:eastAsia="仿宋" w:cs="仿宋"/>
                <w:kern w:val="0"/>
                <w:szCs w:val="21"/>
              </w:rPr>
            </w:pPr>
            <w:r>
              <w:rPr>
                <w:rFonts w:hint="eastAsia" w:ascii="仿宋" w:hAnsi="仿宋" w:eastAsia="仿宋" w:cs="仿宋"/>
                <w:kern w:val="0"/>
                <w:szCs w:val="21"/>
              </w:rPr>
              <w:t>9.了解山水果酱画的特点与要求；</w:t>
            </w:r>
          </w:p>
          <w:p>
            <w:pPr>
              <w:rPr>
                <w:rFonts w:ascii="仿宋" w:hAnsi="仿宋" w:eastAsia="仿宋" w:cs="仿宋"/>
                <w:kern w:val="0"/>
                <w:szCs w:val="21"/>
              </w:rPr>
            </w:pPr>
            <w:r>
              <w:rPr>
                <w:rFonts w:hint="eastAsia" w:ascii="仿宋" w:hAnsi="仿宋" w:eastAsia="仿宋" w:cs="仿宋"/>
                <w:kern w:val="0"/>
                <w:szCs w:val="21"/>
              </w:rPr>
              <w:t>10.掌握山水果酱画的技法、特点和操作关键；</w:t>
            </w:r>
          </w:p>
          <w:p>
            <w:pPr>
              <w:rPr>
                <w:rFonts w:ascii="仿宋" w:hAnsi="仿宋" w:eastAsia="仿宋" w:cs="仿宋"/>
                <w:kern w:val="0"/>
                <w:szCs w:val="21"/>
              </w:rPr>
            </w:pPr>
            <w:r>
              <w:rPr>
                <w:rFonts w:hint="eastAsia" w:ascii="仿宋" w:hAnsi="仿宋" w:eastAsia="仿宋" w:cs="仿宋"/>
                <w:kern w:val="0"/>
                <w:szCs w:val="21"/>
              </w:rPr>
              <w:t>11.能熟练运用山水果酱画装饰菜肴</w:t>
            </w:r>
          </w:p>
        </w:tc>
      </w:tr>
    </w:tbl>
    <w:p>
      <w:pPr>
        <w:spacing w:line="360" w:lineRule="auto"/>
        <w:rPr>
          <w:rFonts w:hint="eastAsia" w:ascii="仿宋" w:hAnsi="仿宋" w:eastAsia="仿宋" w:cs="仿宋"/>
          <w:b/>
          <w:szCs w:val="21"/>
        </w:rPr>
      </w:pPr>
    </w:p>
    <w:p>
      <w:pPr>
        <w:spacing w:line="360" w:lineRule="auto"/>
        <w:rPr>
          <w:rFonts w:ascii="仿宋" w:hAnsi="仿宋" w:eastAsia="仿宋" w:cs="仿宋"/>
          <w:b/>
          <w:szCs w:val="21"/>
        </w:rPr>
      </w:pPr>
      <w:r>
        <w:rPr>
          <w:rFonts w:hint="eastAsia" w:ascii="仿宋" w:hAnsi="仿宋" w:eastAsia="仿宋" w:cs="仿宋"/>
          <w:b/>
          <w:szCs w:val="21"/>
        </w:rPr>
        <w:t>3.主要专业课程学期成绩考核标准：</w:t>
      </w:r>
    </w:p>
    <w:p>
      <w:pPr>
        <w:spacing w:line="360" w:lineRule="auto"/>
        <w:ind w:firstLine="420" w:firstLineChars="200"/>
        <w:rPr>
          <w:rFonts w:ascii="仿宋" w:hAnsi="仿宋" w:eastAsia="仿宋" w:cs="仿宋"/>
          <w:szCs w:val="21"/>
        </w:rPr>
      </w:pPr>
      <w:r>
        <w:rPr>
          <w:rFonts w:hint="eastAsia" w:ascii="仿宋" w:hAnsi="仿宋" w:eastAsia="仿宋" w:cs="仿宋"/>
          <w:szCs w:val="21"/>
        </w:rPr>
        <w:t>1、考核由过程性考核（40%）与期末考试考核（60%）组成；</w:t>
      </w:r>
    </w:p>
    <w:p>
      <w:pPr>
        <w:spacing w:line="360" w:lineRule="auto"/>
        <w:ind w:firstLine="420" w:firstLineChars="200"/>
        <w:rPr>
          <w:rFonts w:ascii="仿宋" w:hAnsi="仿宋" w:eastAsia="仿宋" w:cs="仿宋"/>
          <w:szCs w:val="21"/>
        </w:rPr>
      </w:pPr>
      <w:r>
        <w:rPr>
          <w:rFonts w:hint="eastAsia" w:ascii="仿宋" w:hAnsi="仿宋" w:eastAsia="仿宋" w:cs="仿宋"/>
          <w:szCs w:val="21"/>
        </w:rPr>
        <w:t>2、其中过程性考核由：平时表现（课堂表现、出勤、课后作业、实训课程作品等）占总分值的30%，期中考试占20%组成；</w:t>
      </w:r>
    </w:p>
    <w:p>
      <w:pPr>
        <w:spacing w:line="360" w:lineRule="auto"/>
        <w:ind w:firstLine="420" w:firstLineChars="200"/>
        <w:rPr>
          <w:rFonts w:ascii="仿宋" w:hAnsi="仿宋" w:eastAsia="仿宋" w:cs="仿宋"/>
          <w:szCs w:val="21"/>
        </w:rPr>
      </w:pPr>
      <w:r>
        <w:rPr>
          <w:rFonts w:hint="eastAsia" w:ascii="仿宋" w:hAnsi="仿宋" w:eastAsia="仿宋" w:cs="仿宋"/>
          <w:szCs w:val="21"/>
        </w:rPr>
        <w:t>3、期中考试、期末考试根据课程的性质和实际开课情况采用：理论课程进行卷面成绩考核，实训课程进行实训操作出成品（作品）打分考核。</w:t>
      </w:r>
    </w:p>
    <w:p>
      <w:pPr>
        <w:spacing w:line="400" w:lineRule="exact"/>
        <w:ind w:firstLine="420" w:firstLineChars="200"/>
        <w:rPr>
          <w:rFonts w:ascii="仿宋" w:hAnsi="仿宋" w:eastAsia="仿宋" w:cs="仿宋"/>
          <w:szCs w:val="21"/>
        </w:rPr>
      </w:pPr>
      <w:r>
        <w:rPr>
          <w:rFonts w:hint="eastAsia" w:ascii="仿宋" w:hAnsi="仿宋" w:eastAsia="仿宋" w:cs="仿宋"/>
          <w:szCs w:val="21"/>
        </w:rPr>
        <w:t>4、根据学生的学期成绩，不及格学生在下一学期开学初一个月内由教学部组织、教务处监督进行补考，补考成绩合格一律按60分记录。</w:t>
      </w:r>
    </w:p>
    <w:p>
      <w:pPr>
        <w:spacing w:line="400" w:lineRule="exact"/>
        <w:outlineLvl w:val="0"/>
        <w:rPr>
          <w:rFonts w:hint="eastAsia" w:ascii="仿宋" w:hAnsi="仿宋" w:eastAsia="仿宋" w:cs="仿宋"/>
          <w:b/>
          <w:szCs w:val="21"/>
        </w:rPr>
      </w:pPr>
    </w:p>
    <w:p>
      <w:pPr>
        <w:spacing w:line="400" w:lineRule="exact"/>
        <w:outlineLvl w:val="0"/>
        <w:rPr>
          <w:rFonts w:ascii="仿宋" w:hAnsi="仿宋" w:eastAsia="仿宋" w:cs="仿宋"/>
          <w:b/>
          <w:szCs w:val="21"/>
        </w:rPr>
      </w:pPr>
      <w:r>
        <w:rPr>
          <w:rFonts w:hint="eastAsia" w:ascii="仿宋" w:hAnsi="仿宋" w:eastAsia="仿宋" w:cs="仿宋"/>
          <w:b/>
          <w:szCs w:val="21"/>
        </w:rPr>
        <w:t>九、专业教师基本要求</w:t>
      </w:r>
    </w:p>
    <w:p>
      <w:pPr>
        <w:spacing w:line="360" w:lineRule="auto"/>
        <w:ind w:firstLine="420" w:firstLineChars="200"/>
        <w:rPr>
          <w:rFonts w:ascii="仿宋" w:hAnsi="仿宋" w:eastAsia="仿宋" w:cs="仿宋"/>
          <w:szCs w:val="21"/>
        </w:rPr>
      </w:pPr>
      <w:r>
        <w:rPr>
          <w:rFonts w:hint="eastAsia" w:ascii="仿宋" w:hAnsi="仿宋" w:eastAsia="仿宋" w:cs="仿宋"/>
          <w:szCs w:val="21"/>
        </w:rPr>
        <w:t xml:space="preserve">1.专任专业教师与在籍学生之比是1:20；研究生学历（或硕士以上学位）占12%；获得与本专业相关的高级工及以上职业资格的占100%；兼职教师占专业教师比例为25%，其中60%以上具有中级以上技术职称或高级工以上职业资格。 </w:t>
      </w:r>
    </w:p>
    <w:p>
      <w:pPr>
        <w:spacing w:line="360" w:lineRule="auto"/>
        <w:ind w:firstLine="420" w:firstLineChars="200"/>
        <w:rPr>
          <w:rFonts w:ascii="仿宋" w:hAnsi="仿宋" w:eastAsia="仿宋" w:cs="仿宋"/>
          <w:szCs w:val="21"/>
        </w:rPr>
      </w:pPr>
      <w:r>
        <w:rPr>
          <w:rFonts w:hint="eastAsia" w:ascii="仿宋" w:hAnsi="仿宋" w:eastAsia="仿宋" w:cs="仿宋"/>
          <w:szCs w:val="21"/>
        </w:rPr>
        <w:t>2.100%以上的专任专业教师具有高级西式面点师、高级西式烹调师等。</w:t>
      </w:r>
    </w:p>
    <w:p>
      <w:pPr>
        <w:spacing w:line="360" w:lineRule="auto"/>
        <w:ind w:firstLine="420" w:firstLineChars="200"/>
        <w:rPr>
          <w:rFonts w:ascii="仿宋" w:hAnsi="仿宋" w:eastAsia="仿宋" w:cs="仿宋"/>
          <w:szCs w:val="21"/>
        </w:rPr>
      </w:pPr>
      <w:r>
        <w:rPr>
          <w:rFonts w:hint="eastAsia" w:ascii="仿宋" w:hAnsi="仿宋" w:eastAsia="仿宋" w:cs="仿宋"/>
          <w:szCs w:val="21"/>
        </w:rPr>
        <w:t>3.专业教师具有良好的师德修养、专业能力，能够开展理实一体化教学，具有信息化教学能力。专任专业教师普遍参加教研工作、教学改革课题研究、教学竞赛、技能竞赛等活动。本专业要求老师平均每两年到企业实践不少于2个月。兼职教师须经过教学能力专项培训，并取得合格证书，每学期承担不少于30学时的教学任务。</w:t>
      </w:r>
    </w:p>
    <w:p>
      <w:pPr>
        <w:spacing w:line="400" w:lineRule="exact"/>
        <w:rPr>
          <w:rFonts w:hint="eastAsia" w:ascii="仿宋" w:hAnsi="仿宋" w:eastAsia="仿宋" w:cs="仿宋"/>
          <w:b/>
          <w:bCs/>
          <w:szCs w:val="21"/>
        </w:rPr>
      </w:pPr>
    </w:p>
    <w:p>
      <w:pPr>
        <w:spacing w:line="400" w:lineRule="exact"/>
        <w:rPr>
          <w:rFonts w:ascii="仿宋" w:hAnsi="仿宋" w:eastAsia="仿宋" w:cs="仿宋"/>
          <w:b/>
          <w:bCs/>
          <w:szCs w:val="21"/>
        </w:rPr>
      </w:pPr>
      <w:r>
        <w:rPr>
          <w:rFonts w:hint="eastAsia" w:ascii="仿宋" w:hAnsi="仿宋" w:eastAsia="仿宋" w:cs="仿宋"/>
          <w:b/>
          <w:bCs/>
          <w:szCs w:val="21"/>
        </w:rPr>
        <w:t>十.实训实习基本条件</w:t>
      </w:r>
    </w:p>
    <w:p>
      <w:pPr>
        <w:spacing w:line="400" w:lineRule="exact"/>
        <w:ind w:firstLine="420" w:firstLineChars="200"/>
        <w:rPr>
          <w:rFonts w:ascii="仿宋" w:hAnsi="仿宋" w:eastAsia="仿宋" w:cs="仿宋"/>
          <w:szCs w:val="21"/>
        </w:rPr>
      </w:pPr>
      <w:r>
        <w:rPr>
          <w:rFonts w:hint="eastAsia" w:ascii="仿宋" w:hAnsi="仿宋" w:eastAsia="仿宋" w:cs="仿宋"/>
          <w:szCs w:val="21"/>
        </w:rPr>
        <w:t>（1）校内实训实习基本条件</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根据本专业人才培养目标的要求及课程设置的需要，按每班35名学生为基准，校内实训室配置如下：</w:t>
      </w:r>
    </w:p>
    <w:p>
      <w:pPr>
        <w:spacing w:line="400" w:lineRule="exact"/>
        <w:ind w:firstLine="420" w:firstLineChars="200"/>
        <w:rPr>
          <w:rFonts w:hint="eastAsia" w:ascii="仿宋" w:hAnsi="仿宋" w:eastAsia="仿宋" w:cs="仿宋"/>
          <w:szCs w:val="21"/>
        </w:rPr>
      </w:pPr>
    </w:p>
    <w:tbl>
      <w:tblPr>
        <w:tblStyle w:val="18"/>
        <w:tblW w:w="48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5"/>
        <w:gridCol w:w="2656"/>
        <w:gridCol w:w="1276"/>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tcBorders>
              <w:bottom w:val="single" w:color="auto" w:sz="4" w:space="0"/>
            </w:tcBorders>
            <w:vAlign w:val="center"/>
          </w:tcPr>
          <w:p>
            <w:pPr>
              <w:autoSpaceDE w:val="0"/>
              <w:autoSpaceDN w:val="0"/>
              <w:adjustRightInd w:val="0"/>
              <w:spacing w:line="0" w:lineRule="atLeast"/>
              <w:jc w:val="center"/>
              <w:rPr>
                <w:rFonts w:ascii="仿宋" w:hAnsi="仿宋" w:eastAsia="仿宋" w:cs="仿宋"/>
                <w:b/>
                <w:bCs/>
                <w:szCs w:val="21"/>
              </w:rPr>
            </w:pPr>
            <w:r>
              <w:rPr>
                <w:rFonts w:hint="eastAsia" w:ascii="仿宋" w:hAnsi="仿宋" w:eastAsia="仿宋" w:cs="仿宋"/>
                <w:b/>
                <w:bCs/>
                <w:szCs w:val="21"/>
                <w:lang w:val="zh-CN"/>
              </w:rPr>
              <w:t>实训室名称</w:t>
            </w:r>
          </w:p>
        </w:tc>
        <w:tc>
          <w:tcPr>
            <w:tcW w:w="1599" w:type="pct"/>
            <w:tcBorders>
              <w:bottom w:val="single" w:color="auto" w:sz="4" w:space="0"/>
            </w:tcBorders>
            <w:vAlign w:val="center"/>
          </w:tcPr>
          <w:p>
            <w:pPr>
              <w:autoSpaceDE w:val="0"/>
              <w:autoSpaceDN w:val="0"/>
              <w:adjustRightInd w:val="0"/>
              <w:spacing w:line="0" w:lineRule="atLeast"/>
              <w:jc w:val="center"/>
              <w:rPr>
                <w:rFonts w:ascii="仿宋" w:hAnsi="仿宋" w:eastAsia="仿宋" w:cs="仿宋"/>
                <w:b/>
                <w:bCs/>
                <w:szCs w:val="21"/>
              </w:rPr>
            </w:pPr>
            <w:r>
              <w:rPr>
                <w:rFonts w:hint="eastAsia" w:ascii="仿宋" w:hAnsi="仿宋" w:eastAsia="仿宋" w:cs="仿宋"/>
                <w:b/>
                <w:bCs/>
                <w:szCs w:val="21"/>
                <w:lang w:val="zh-CN"/>
              </w:rPr>
              <w:t>主要设备名称</w:t>
            </w:r>
          </w:p>
        </w:tc>
        <w:tc>
          <w:tcPr>
            <w:tcW w:w="768" w:type="pct"/>
            <w:tcBorders>
              <w:bottom w:val="single" w:color="auto" w:sz="4" w:space="0"/>
            </w:tcBorders>
            <w:vAlign w:val="center"/>
          </w:tcPr>
          <w:p>
            <w:pPr>
              <w:autoSpaceDE w:val="0"/>
              <w:autoSpaceDN w:val="0"/>
              <w:adjustRightInd w:val="0"/>
              <w:spacing w:line="0" w:lineRule="atLeast"/>
              <w:jc w:val="center"/>
              <w:rPr>
                <w:rFonts w:ascii="仿宋" w:hAnsi="仿宋" w:eastAsia="仿宋" w:cs="仿宋"/>
                <w:b/>
                <w:bCs/>
                <w:szCs w:val="21"/>
                <w:lang w:val="zh-CN"/>
              </w:rPr>
            </w:pPr>
            <w:r>
              <w:rPr>
                <w:rFonts w:hint="eastAsia" w:ascii="仿宋" w:hAnsi="仿宋" w:eastAsia="仿宋" w:cs="仿宋"/>
                <w:b/>
                <w:bCs/>
                <w:szCs w:val="21"/>
                <w:lang w:val="zh-CN"/>
              </w:rPr>
              <w:t>数量</w:t>
            </w:r>
          </w:p>
          <w:p>
            <w:pPr>
              <w:autoSpaceDE w:val="0"/>
              <w:autoSpaceDN w:val="0"/>
              <w:adjustRightInd w:val="0"/>
              <w:spacing w:line="0" w:lineRule="atLeast"/>
              <w:jc w:val="center"/>
              <w:rPr>
                <w:rFonts w:ascii="仿宋" w:hAnsi="仿宋" w:eastAsia="仿宋" w:cs="仿宋"/>
                <w:b/>
                <w:bCs/>
                <w:szCs w:val="21"/>
                <w:lang w:val="zh-CN"/>
              </w:rPr>
            </w:pPr>
            <w:r>
              <w:rPr>
                <w:rFonts w:hint="eastAsia" w:ascii="仿宋" w:hAnsi="仿宋" w:eastAsia="仿宋" w:cs="仿宋"/>
                <w:b/>
                <w:bCs/>
                <w:szCs w:val="21"/>
                <w:lang w:val="zh-CN"/>
              </w:rPr>
              <w:t>（台/套）</w:t>
            </w:r>
          </w:p>
        </w:tc>
        <w:tc>
          <w:tcPr>
            <w:tcW w:w="1673" w:type="pct"/>
            <w:tcBorders>
              <w:bottom w:val="single" w:color="auto" w:sz="4" w:space="0"/>
            </w:tcBorders>
            <w:vAlign w:val="center"/>
          </w:tcPr>
          <w:p>
            <w:pPr>
              <w:autoSpaceDE w:val="0"/>
              <w:autoSpaceDN w:val="0"/>
              <w:adjustRightInd w:val="0"/>
              <w:spacing w:line="0" w:lineRule="atLeast"/>
              <w:jc w:val="center"/>
              <w:rPr>
                <w:rFonts w:ascii="仿宋" w:hAnsi="仿宋" w:eastAsia="仿宋" w:cs="仿宋"/>
                <w:b/>
                <w:bCs/>
                <w:szCs w:val="21"/>
              </w:rPr>
            </w:pPr>
            <w:r>
              <w:rPr>
                <w:rFonts w:hint="eastAsia" w:ascii="仿宋" w:hAnsi="仿宋" w:eastAsia="仿宋" w:cs="仿宋"/>
                <w:b/>
                <w:bCs/>
                <w:szCs w:val="21"/>
                <w:lang w:val="zh-CN"/>
              </w:rPr>
              <w:t>主要训练内容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0" w:lineRule="atLeast"/>
              <w:jc w:val="center"/>
              <w:rPr>
                <w:rFonts w:ascii="仿宋" w:hAnsi="仿宋" w:eastAsia="仿宋" w:cs="仿宋"/>
                <w:bCs/>
                <w:szCs w:val="21"/>
              </w:rPr>
            </w:pPr>
            <w:r>
              <w:rPr>
                <w:rFonts w:hint="eastAsia" w:ascii="仿宋" w:hAnsi="仿宋" w:eastAsia="仿宋" w:cs="仿宋"/>
                <w:bCs/>
                <w:szCs w:val="21"/>
                <w:lang w:val="zh-CN"/>
              </w:rPr>
              <w:t>中餐热菜制作实训室</w:t>
            </w:r>
          </w:p>
        </w:tc>
        <w:tc>
          <w:tcPr>
            <w:tcW w:w="1599" w:type="pct"/>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 w:hAnsi="仿宋" w:eastAsia="仿宋" w:cs="仿宋"/>
                <w:szCs w:val="21"/>
              </w:rPr>
            </w:pPr>
            <w:r>
              <w:rPr>
                <w:rFonts w:hint="eastAsia" w:ascii="仿宋" w:hAnsi="仿宋" w:eastAsia="仿宋" w:cs="仿宋"/>
                <w:szCs w:val="21"/>
              </w:rPr>
              <w:t>不锈钢工作台（双层）</w:t>
            </w:r>
          </w:p>
        </w:tc>
        <w:tc>
          <w:tcPr>
            <w:tcW w:w="768"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cs="仿宋"/>
                <w:szCs w:val="21"/>
              </w:rPr>
            </w:pPr>
            <w:r>
              <w:rPr>
                <w:rFonts w:hint="eastAsia" w:ascii="仿宋" w:hAnsi="仿宋" w:eastAsia="仿宋" w:cs="仿宋"/>
                <w:szCs w:val="21"/>
              </w:rPr>
              <w:t>10</w:t>
            </w:r>
          </w:p>
        </w:tc>
        <w:tc>
          <w:tcPr>
            <w:tcW w:w="1673" w:type="pct"/>
            <w:vMerge w:val="restart"/>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 w:hAnsi="仿宋" w:eastAsia="仿宋" w:cs="仿宋"/>
                <w:szCs w:val="21"/>
              </w:rPr>
            </w:pPr>
            <w:r>
              <w:rPr>
                <w:rFonts w:hint="eastAsia" w:ascii="仿宋" w:hAnsi="仿宋" w:eastAsia="仿宋" w:cs="仿宋"/>
                <w:szCs w:val="21"/>
              </w:rPr>
              <w:t>进行刀工热菜品的制作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0" w:lineRule="atLeast"/>
              <w:jc w:val="center"/>
              <w:rPr>
                <w:rFonts w:ascii="仿宋" w:hAnsi="仿宋" w:eastAsia="仿宋" w:cs="仿宋"/>
                <w:szCs w:val="21"/>
              </w:rPr>
            </w:pPr>
          </w:p>
        </w:tc>
        <w:tc>
          <w:tcPr>
            <w:tcW w:w="1599" w:type="pct"/>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 w:hAnsi="仿宋" w:eastAsia="仿宋" w:cs="仿宋"/>
                <w:szCs w:val="21"/>
              </w:rPr>
            </w:pPr>
            <w:r>
              <w:rPr>
                <w:rFonts w:hint="eastAsia" w:ascii="仿宋" w:hAnsi="仿宋" w:eastAsia="仿宋" w:cs="仿宋"/>
                <w:szCs w:val="21"/>
              </w:rPr>
              <w:t>不锈钢盆台</w:t>
            </w:r>
          </w:p>
        </w:tc>
        <w:tc>
          <w:tcPr>
            <w:tcW w:w="768"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10</w:t>
            </w:r>
          </w:p>
        </w:tc>
        <w:tc>
          <w:tcPr>
            <w:tcW w:w="1673" w:type="pct"/>
            <w:vMerge w:val="continue"/>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0" w:lineRule="atLeast"/>
              <w:jc w:val="center"/>
              <w:rPr>
                <w:rFonts w:ascii="仿宋" w:hAnsi="仿宋" w:eastAsia="仿宋" w:cs="仿宋"/>
                <w:szCs w:val="21"/>
              </w:rPr>
            </w:pPr>
          </w:p>
        </w:tc>
        <w:tc>
          <w:tcPr>
            <w:tcW w:w="1599" w:type="pct"/>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 w:hAnsi="仿宋" w:eastAsia="仿宋" w:cs="仿宋"/>
                <w:szCs w:val="21"/>
              </w:rPr>
            </w:pPr>
            <w:r>
              <w:rPr>
                <w:rFonts w:hint="eastAsia" w:ascii="仿宋" w:hAnsi="仿宋" w:eastAsia="仿宋" w:cs="仿宋"/>
                <w:szCs w:val="21"/>
              </w:rPr>
              <w:t>不锈钢烟罩</w:t>
            </w:r>
          </w:p>
        </w:tc>
        <w:tc>
          <w:tcPr>
            <w:tcW w:w="768"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cs="仿宋"/>
                <w:szCs w:val="21"/>
              </w:rPr>
            </w:pPr>
            <w:r>
              <w:rPr>
                <w:rFonts w:hint="eastAsia" w:ascii="仿宋" w:hAnsi="仿宋" w:eastAsia="仿宋" w:cs="仿宋"/>
                <w:szCs w:val="21"/>
              </w:rPr>
              <w:t>1</w:t>
            </w:r>
          </w:p>
        </w:tc>
        <w:tc>
          <w:tcPr>
            <w:tcW w:w="1673" w:type="pct"/>
            <w:vMerge w:val="continue"/>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0" w:lineRule="atLeast"/>
              <w:jc w:val="center"/>
              <w:rPr>
                <w:rFonts w:ascii="仿宋" w:hAnsi="仿宋" w:eastAsia="仿宋" w:cs="仿宋"/>
                <w:szCs w:val="21"/>
              </w:rPr>
            </w:pPr>
          </w:p>
        </w:tc>
        <w:tc>
          <w:tcPr>
            <w:tcW w:w="1599" w:type="pct"/>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 w:hAnsi="仿宋" w:eastAsia="仿宋" w:cs="仿宋"/>
                <w:szCs w:val="21"/>
              </w:rPr>
            </w:pPr>
            <w:r>
              <w:rPr>
                <w:rFonts w:hint="eastAsia" w:ascii="仿宋" w:hAnsi="仿宋" w:eastAsia="仿宋" w:cs="仿宋"/>
                <w:szCs w:val="21"/>
              </w:rPr>
              <w:t>不锈钢双头燃气灶</w:t>
            </w:r>
          </w:p>
        </w:tc>
        <w:tc>
          <w:tcPr>
            <w:tcW w:w="768"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cs="仿宋"/>
                <w:szCs w:val="21"/>
              </w:rPr>
            </w:pPr>
            <w:r>
              <w:rPr>
                <w:rFonts w:hint="eastAsia" w:ascii="仿宋" w:hAnsi="仿宋" w:eastAsia="仿宋" w:cs="仿宋"/>
                <w:szCs w:val="21"/>
              </w:rPr>
              <w:t>20</w:t>
            </w:r>
          </w:p>
        </w:tc>
        <w:tc>
          <w:tcPr>
            <w:tcW w:w="1673" w:type="pct"/>
            <w:vMerge w:val="continue"/>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0" w:lineRule="atLeast"/>
              <w:jc w:val="center"/>
              <w:rPr>
                <w:rFonts w:ascii="仿宋" w:hAnsi="仿宋" w:eastAsia="仿宋" w:cs="仿宋"/>
                <w:szCs w:val="21"/>
              </w:rPr>
            </w:pPr>
          </w:p>
        </w:tc>
        <w:tc>
          <w:tcPr>
            <w:tcW w:w="1599" w:type="pct"/>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 w:hAnsi="仿宋" w:eastAsia="仿宋" w:cs="仿宋"/>
                <w:szCs w:val="21"/>
              </w:rPr>
            </w:pPr>
            <w:r>
              <w:rPr>
                <w:rFonts w:hint="eastAsia" w:ascii="仿宋" w:hAnsi="仿宋" w:eastAsia="仿宋" w:cs="仿宋"/>
                <w:szCs w:val="21"/>
              </w:rPr>
              <w:t>双耳炒锅</w:t>
            </w:r>
          </w:p>
        </w:tc>
        <w:tc>
          <w:tcPr>
            <w:tcW w:w="768"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cs="仿宋"/>
                <w:szCs w:val="21"/>
              </w:rPr>
            </w:pPr>
            <w:r>
              <w:rPr>
                <w:rFonts w:hint="eastAsia" w:ascii="仿宋" w:hAnsi="仿宋" w:eastAsia="仿宋" w:cs="仿宋"/>
                <w:szCs w:val="21"/>
              </w:rPr>
              <w:t>20</w:t>
            </w:r>
          </w:p>
        </w:tc>
        <w:tc>
          <w:tcPr>
            <w:tcW w:w="1673" w:type="pct"/>
            <w:vMerge w:val="continue"/>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0" w:lineRule="atLeast"/>
              <w:jc w:val="center"/>
              <w:rPr>
                <w:rFonts w:ascii="仿宋" w:hAnsi="仿宋" w:eastAsia="仿宋" w:cs="仿宋"/>
                <w:szCs w:val="21"/>
              </w:rPr>
            </w:pPr>
          </w:p>
        </w:tc>
        <w:tc>
          <w:tcPr>
            <w:tcW w:w="1599" w:type="pct"/>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 w:hAnsi="仿宋" w:eastAsia="仿宋" w:cs="仿宋"/>
                <w:bCs/>
                <w:kern w:val="0"/>
                <w:szCs w:val="21"/>
              </w:rPr>
            </w:pPr>
            <w:r>
              <w:rPr>
                <w:rFonts w:hint="eastAsia" w:ascii="仿宋" w:hAnsi="仿宋" w:eastAsia="仿宋" w:cs="仿宋"/>
                <w:szCs w:val="21"/>
              </w:rPr>
              <w:t>四门冰箱</w:t>
            </w:r>
          </w:p>
        </w:tc>
        <w:tc>
          <w:tcPr>
            <w:tcW w:w="768"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仿宋" w:hAnsi="仿宋" w:eastAsia="仿宋" w:cs="仿宋"/>
                <w:bCs/>
                <w:kern w:val="0"/>
                <w:szCs w:val="21"/>
              </w:rPr>
            </w:pPr>
            <w:r>
              <w:rPr>
                <w:rFonts w:hint="eastAsia" w:ascii="仿宋" w:hAnsi="仿宋" w:eastAsia="仿宋" w:cs="仿宋"/>
                <w:bCs/>
                <w:kern w:val="0"/>
                <w:szCs w:val="21"/>
              </w:rPr>
              <w:t>1</w:t>
            </w:r>
          </w:p>
        </w:tc>
        <w:tc>
          <w:tcPr>
            <w:tcW w:w="1673" w:type="pct"/>
            <w:vMerge w:val="continue"/>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0" w:lineRule="atLeast"/>
              <w:jc w:val="center"/>
              <w:rPr>
                <w:rFonts w:ascii="仿宋" w:hAnsi="仿宋" w:eastAsia="仿宋" w:cs="仿宋"/>
                <w:szCs w:val="21"/>
              </w:rPr>
            </w:pPr>
          </w:p>
        </w:tc>
        <w:tc>
          <w:tcPr>
            <w:tcW w:w="1599" w:type="pct"/>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 w:hAnsi="仿宋" w:eastAsia="仿宋" w:cs="仿宋"/>
                <w:szCs w:val="21"/>
              </w:rPr>
            </w:pPr>
            <w:r>
              <w:rPr>
                <w:rFonts w:hint="eastAsia" w:ascii="仿宋" w:hAnsi="仿宋" w:eastAsia="仿宋" w:cs="仿宋"/>
                <w:szCs w:val="21"/>
              </w:rPr>
              <w:t>多媒体教学设备</w:t>
            </w:r>
          </w:p>
        </w:tc>
        <w:tc>
          <w:tcPr>
            <w:tcW w:w="768"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1</w:t>
            </w:r>
          </w:p>
        </w:tc>
        <w:tc>
          <w:tcPr>
            <w:tcW w:w="1673" w:type="pct"/>
            <w:vMerge w:val="continue"/>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0" w:lineRule="atLeast"/>
              <w:jc w:val="center"/>
              <w:rPr>
                <w:rFonts w:ascii="仿宋" w:hAnsi="仿宋" w:eastAsia="仿宋" w:cs="仿宋"/>
                <w:szCs w:val="21"/>
              </w:rPr>
            </w:pPr>
          </w:p>
        </w:tc>
        <w:tc>
          <w:tcPr>
            <w:tcW w:w="1599" w:type="pct"/>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 w:hAnsi="仿宋" w:eastAsia="仿宋" w:cs="仿宋"/>
                <w:szCs w:val="21"/>
              </w:rPr>
            </w:pPr>
            <w:r>
              <w:rPr>
                <w:rFonts w:hint="eastAsia" w:ascii="仿宋" w:hAnsi="仿宋" w:eastAsia="仿宋" w:cs="仿宋"/>
                <w:szCs w:val="21"/>
              </w:rPr>
              <w:t>砧板</w:t>
            </w:r>
          </w:p>
        </w:tc>
        <w:tc>
          <w:tcPr>
            <w:tcW w:w="768"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仿宋" w:hAnsi="仿宋" w:eastAsia="仿宋" w:cs="仿宋"/>
                <w:bCs/>
                <w:kern w:val="0"/>
                <w:szCs w:val="21"/>
              </w:rPr>
            </w:pPr>
            <w:r>
              <w:rPr>
                <w:rFonts w:hint="eastAsia" w:ascii="仿宋" w:hAnsi="仿宋" w:eastAsia="仿宋" w:cs="仿宋"/>
                <w:bCs/>
                <w:kern w:val="0"/>
                <w:szCs w:val="21"/>
              </w:rPr>
              <w:t>35</w:t>
            </w:r>
          </w:p>
        </w:tc>
        <w:tc>
          <w:tcPr>
            <w:tcW w:w="1673" w:type="pct"/>
            <w:vMerge w:val="continue"/>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0" w:lineRule="atLeast"/>
              <w:jc w:val="center"/>
              <w:rPr>
                <w:rFonts w:ascii="仿宋" w:hAnsi="仿宋" w:eastAsia="仿宋" w:cs="仿宋"/>
                <w:bCs/>
                <w:szCs w:val="21"/>
              </w:rPr>
            </w:pPr>
            <w:r>
              <w:rPr>
                <w:rFonts w:hint="eastAsia" w:ascii="仿宋" w:hAnsi="仿宋" w:eastAsia="仿宋" w:cs="仿宋"/>
                <w:bCs/>
                <w:szCs w:val="21"/>
                <w:lang w:val="zh-CN"/>
              </w:rPr>
              <w:t>中式面点制作实训室</w:t>
            </w:r>
          </w:p>
        </w:tc>
        <w:tc>
          <w:tcPr>
            <w:tcW w:w="1599" w:type="pct"/>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 w:hAnsi="仿宋" w:eastAsia="仿宋" w:cs="仿宋"/>
                <w:szCs w:val="21"/>
              </w:rPr>
            </w:pPr>
            <w:r>
              <w:rPr>
                <w:rFonts w:hint="eastAsia" w:ascii="仿宋" w:hAnsi="仿宋" w:eastAsia="仿宋" w:cs="仿宋"/>
                <w:szCs w:val="21"/>
              </w:rPr>
              <w:t>擀面杖</w:t>
            </w:r>
          </w:p>
        </w:tc>
        <w:tc>
          <w:tcPr>
            <w:tcW w:w="768"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cs="仿宋"/>
                <w:szCs w:val="21"/>
              </w:rPr>
            </w:pPr>
            <w:r>
              <w:rPr>
                <w:rFonts w:hint="eastAsia" w:ascii="仿宋" w:hAnsi="仿宋" w:eastAsia="仿宋" w:cs="仿宋"/>
                <w:szCs w:val="21"/>
              </w:rPr>
              <w:t>35</w:t>
            </w:r>
          </w:p>
        </w:tc>
        <w:tc>
          <w:tcPr>
            <w:tcW w:w="1673" w:type="pct"/>
            <w:vMerge w:val="restart"/>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 w:hAnsi="仿宋" w:eastAsia="仿宋" w:cs="仿宋"/>
                <w:szCs w:val="21"/>
              </w:rPr>
            </w:pPr>
            <w:r>
              <w:rPr>
                <w:rFonts w:hint="eastAsia" w:ascii="仿宋" w:hAnsi="仿宋" w:eastAsia="仿宋" w:cs="仿宋"/>
                <w:szCs w:val="21"/>
              </w:rPr>
              <w:t>进行面点菜品的制作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0" w:lineRule="atLeast"/>
              <w:jc w:val="center"/>
              <w:rPr>
                <w:rFonts w:ascii="仿宋" w:hAnsi="仿宋" w:eastAsia="仿宋" w:cs="仿宋"/>
                <w:szCs w:val="21"/>
              </w:rPr>
            </w:pPr>
          </w:p>
        </w:tc>
        <w:tc>
          <w:tcPr>
            <w:tcW w:w="1599" w:type="pct"/>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 w:hAnsi="仿宋" w:eastAsia="仿宋" w:cs="仿宋"/>
                <w:szCs w:val="21"/>
              </w:rPr>
            </w:pPr>
            <w:r>
              <w:rPr>
                <w:rFonts w:hint="eastAsia" w:ascii="仿宋" w:hAnsi="仿宋" w:eastAsia="仿宋" w:cs="仿宋"/>
                <w:szCs w:val="21"/>
              </w:rPr>
              <w:t>不锈钢工作台（双层）</w:t>
            </w:r>
          </w:p>
        </w:tc>
        <w:tc>
          <w:tcPr>
            <w:tcW w:w="768"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cs="仿宋"/>
                <w:szCs w:val="21"/>
              </w:rPr>
            </w:pPr>
            <w:r>
              <w:rPr>
                <w:rFonts w:hint="eastAsia" w:ascii="仿宋" w:hAnsi="仿宋" w:eastAsia="仿宋" w:cs="仿宋"/>
                <w:szCs w:val="21"/>
              </w:rPr>
              <w:t>9</w:t>
            </w:r>
          </w:p>
        </w:tc>
        <w:tc>
          <w:tcPr>
            <w:tcW w:w="1673" w:type="pct"/>
            <w:vMerge w:val="continue"/>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0" w:lineRule="atLeast"/>
              <w:jc w:val="center"/>
              <w:rPr>
                <w:rFonts w:ascii="仿宋" w:hAnsi="仿宋" w:eastAsia="仿宋" w:cs="仿宋"/>
                <w:szCs w:val="21"/>
              </w:rPr>
            </w:pPr>
          </w:p>
        </w:tc>
        <w:tc>
          <w:tcPr>
            <w:tcW w:w="1599" w:type="pct"/>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 w:hAnsi="仿宋" w:eastAsia="仿宋" w:cs="仿宋"/>
                <w:szCs w:val="21"/>
              </w:rPr>
            </w:pPr>
            <w:r>
              <w:rPr>
                <w:rFonts w:hint="eastAsia" w:ascii="仿宋" w:hAnsi="仿宋" w:eastAsia="仿宋" w:cs="仿宋"/>
                <w:szCs w:val="21"/>
              </w:rPr>
              <w:t>不锈钢盆台</w:t>
            </w:r>
          </w:p>
        </w:tc>
        <w:tc>
          <w:tcPr>
            <w:tcW w:w="768"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cs="仿宋"/>
                <w:szCs w:val="21"/>
              </w:rPr>
            </w:pPr>
            <w:r>
              <w:rPr>
                <w:rFonts w:hint="eastAsia" w:ascii="仿宋" w:hAnsi="仿宋" w:eastAsia="仿宋" w:cs="仿宋"/>
                <w:szCs w:val="21"/>
              </w:rPr>
              <w:t>18</w:t>
            </w:r>
          </w:p>
        </w:tc>
        <w:tc>
          <w:tcPr>
            <w:tcW w:w="1673" w:type="pct"/>
            <w:vMerge w:val="continue"/>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0" w:lineRule="atLeast"/>
              <w:jc w:val="center"/>
              <w:rPr>
                <w:rFonts w:ascii="仿宋" w:hAnsi="仿宋" w:eastAsia="仿宋" w:cs="仿宋"/>
                <w:szCs w:val="21"/>
              </w:rPr>
            </w:pPr>
          </w:p>
        </w:tc>
        <w:tc>
          <w:tcPr>
            <w:tcW w:w="1599" w:type="pct"/>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 w:hAnsi="仿宋" w:eastAsia="仿宋" w:cs="仿宋"/>
                <w:szCs w:val="21"/>
              </w:rPr>
            </w:pPr>
            <w:r>
              <w:rPr>
                <w:rFonts w:hint="eastAsia" w:ascii="仿宋" w:hAnsi="仿宋" w:eastAsia="仿宋" w:cs="仿宋"/>
                <w:szCs w:val="21"/>
              </w:rPr>
              <w:t>双头燃气灶台</w:t>
            </w:r>
          </w:p>
        </w:tc>
        <w:tc>
          <w:tcPr>
            <w:tcW w:w="768"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20</w:t>
            </w:r>
          </w:p>
        </w:tc>
        <w:tc>
          <w:tcPr>
            <w:tcW w:w="1673" w:type="pct"/>
            <w:vMerge w:val="continue"/>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0" w:lineRule="atLeast"/>
              <w:jc w:val="center"/>
              <w:rPr>
                <w:rFonts w:ascii="仿宋" w:hAnsi="仿宋" w:eastAsia="仿宋" w:cs="仿宋"/>
                <w:szCs w:val="21"/>
              </w:rPr>
            </w:pPr>
          </w:p>
        </w:tc>
        <w:tc>
          <w:tcPr>
            <w:tcW w:w="1599" w:type="pct"/>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 w:hAnsi="仿宋" w:eastAsia="仿宋" w:cs="仿宋"/>
                <w:szCs w:val="21"/>
              </w:rPr>
            </w:pPr>
            <w:r>
              <w:rPr>
                <w:rFonts w:hint="eastAsia" w:ascii="仿宋" w:hAnsi="仿宋" w:eastAsia="仿宋" w:cs="仿宋"/>
                <w:szCs w:val="21"/>
              </w:rPr>
              <w:t>不锈钢烟罩</w:t>
            </w:r>
          </w:p>
        </w:tc>
        <w:tc>
          <w:tcPr>
            <w:tcW w:w="768"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1</w:t>
            </w:r>
          </w:p>
        </w:tc>
        <w:tc>
          <w:tcPr>
            <w:tcW w:w="1673" w:type="pct"/>
            <w:vMerge w:val="continue"/>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0" w:lineRule="atLeast"/>
              <w:jc w:val="center"/>
              <w:rPr>
                <w:rFonts w:ascii="仿宋" w:hAnsi="仿宋" w:eastAsia="仿宋" w:cs="仿宋"/>
                <w:szCs w:val="21"/>
              </w:rPr>
            </w:pPr>
          </w:p>
        </w:tc>
        <w:tc>
          <w:tcPr>
            <w:tcW w:w="1599" w:type="pct"/>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 w:hAnsi="仿宋" w:eastAsia="仿宋" w:cs="仿宋"/>
                <w:szCs w:val="21"/>
              </w:rPr>
            </w:pPr>
            <w:r>
              <w:rPr>
                <w:rFonts w:hint="eastAsia" w:ascii="仿宋" w:hAnsi="仿宋" w:eastAsia="仿宋" w:cs="仿宋"/>
                <w:szCs w:val="21"/>
              </w:rPr>
              <w:t>多层电烤箱</w:t>
            </w:r>
          </w:p>
        </w:tc>
        <w:tc>
          <w:tcPr>
            <w:tcW w:w="768"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1</w:t>
            </w:r>
          </w:p>
        </w:tc>
        <w:tc>
          <w:tcPr>
            <w:tcW w:w="1673" w:type="pct"/>
            <w:vMerge w:val="continue"/>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0" w:lineRule="atLeast"/>
              <w:jc w:val="center"/>
              <w:rPr>
                <w:rFonts w:ascii="仿宋" w:hAnsi="仿宋" w:eastAsia="仿宋" w:cs="仿宋"/>
                <w:szCs w:val="21"/>
              </w:rPr>
            </w:pPr>
          </w:p>
        </w:tc>
        <w:tc>
          <w:tcPr>
            <w:tcW w:w="1599" w:type="pct"/>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 w:hAnsi="仿宋" w:eastAsia="仿宋" w:cs="仿宋"/>
                <w:szCs w:val="21"/>
              </w:rPr>
            </w:pPr>
            <w:r>
              <w:rPr>
                <w:rFonts w:hint="eastAsia" w:ascii="仿宋" w:hAnsi="仿宋" w:eastAsia="仿宋" w:cs="仿宋"/>
                <w:szCs w:val="21"/>
              </w:rPr>
              <w:t>多功能和面机</w:t>
            </w:r>
          </w:p>
        </w:tc>
        <w:tc>
          <w:tcPr>
            <w:tcW w:w="768"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1</w:t>
            </w:r>
          </w:p>
        </w:tc>
        <w:tc>
          <w:tcPr>
            <w:tcW w:w="1673" w:type="pct"/>
            <w:vMerge w:val="continue"/>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0" w:lineRule="atLeast"/>
              <w:jc w:val="center"/>
              <w:rPr>
                <w:rFonts w:ascii="仿宋" w:hAnsi="仿宋" w:eastAsia="仿宋" w:cs="仿宋"/>
                <w:szCs w:val="21"/>
              </w:rPr>
            </w:pPr>
          </w:p>
        </w:tc>
        <w:tc>
          <w:tcPr>
            <w:tcW w:w="1599" w:type="pct"/>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 w:hAnsi="仿宋" w:eastAsia="仿宋" w:cs="仿宋"/>
                <w:szCs w:val="21"/>
              </w:rPr>
            </w:pPr>
            <w:r>
              <w:rPr>
                <w:rFonts w:hint="eastAsia" w:ascii="仿宋" w:hAnsi="仿宋" w:eastAsia="仿宋" w:cs="仿宋"/>
                <w:szCs w:val="21"/>
              </w:rPr>
              <w:t>压面机</w:t>
            </w:r>
          </w:p>
        </w:tc>
        <w:tc>
          <w:tcPr>
            <w:tcW w:w="768"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1</w:t>
            </w:r>
          </w:p>
        </w:tc>
        <w:tc>
          <w:tcPr>
            <w:tcW w:w="1673" w:type="pct"/>
            <w:vMerge w:val="continue"/>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0" w:lineRule="atLeast"/>
              <w:jc w:val="center"/>
              <w:rPr>
                <w:rFonts w:ascii="仿宋" w:hAnsi="仿宋" w:eastAsia="仿宋" w:cs="仿宋"/>
                <w:szCs w:val="21"/>
              </w:rPr>
            </w:pPr>
          </w:p>
        </w:tc>
        <w:tc>
          <w:tcPr>
            <w:tcW w:w="1599" w:type="pct"/>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仿宋" w:hAnsi="仿宋" w:eastAsia="仿宋" w:cs="仿宋"/>
                <w:szCs w:val="21"/>
              </w:rPr>
            </w:pPr>
            <w:r>
              <w:rPr>
                <w:rFonts w:hint="eastAsia" w:ascii="仿宋" w:hAnsi="仿宋" w:eastAsia="仿宋" w:cs="仿宋"/>
                <w:szCs w:val="21"/>
              </w:rPr>
              <w:t>四门冰箱</w:t>
            </w:r>
          </w:p>
        </w:tc>
        <w:tc>
          <w:tcPr>
            <w:tcW w:w="768"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仿宋" w:hAnsi="仿宋" w:eastAsia="仿宋" w:cs="仿宋"/>
                <w:bCs/>
                <w:kern w:val="0"/>
                <w:szCs w:val="21"/>
              </w:rPr>
            </w:pPr>
            <w:r>
              <w:rPr>
                <w:rFonts w:hint="eastAsia" w:ascii="仿宋" w:hAnsi="仿宋" w:eastAsia="仿宋" w:cs="仿宋"/>
                <w:bCs/>
                <w:kern w:val="0"/>
                <w:szCs w:val="21"/>
              </w:rPr>
              <w:t>1</w:t>
            </w:r>
          </w:p>
        </w:tc>
        <w:tc>
          <w:tcPr>
            <w:tcW w:w="1673" w:type="pct"/>
            <w:vMerge w:val="continue"/>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0" w:lineRule="atLeast"/>
              <w:jc w:val="center"/>
              <w:rPr>
                <w:rFonts w:ascii="仿宋" w:hAnsi="仿宋" w:eastAsia="仿宋" w:cs="仿宋"/>
                <w:szCs w:val="21"/>
              </w:rPr>
            </w:pPr>
          </w:p>
        </w:tc>
        <w:tc>
          <w:tcPr>
            <w:tcW w:w="159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0" w:lineRule="atLeast"/>
              <w:jc w:val="left"/>
              <w:rPr>
                <w:rFonts w:ascii="仿宋" w:hAnsi="仿宋" w:eastAsia="仿宋" w:cs="仿宋"/>
                <w:b/>
                <w:bCs/>
                <w:szCs w:val="21"/>
                <w:lang w:val="zh-CN"/>
              </w:rPr>
            </w:pPr>
            <w:r>
              <w:rPr>
                <w:rFonts w:hint="eastAsia" w:ascii="仿宋" w:hAnsi="仿宋" w:eastAsia="仿宋" w:cs="仿宋"/>
                <w:szCs w:val="21"/>
              </w:rPr>
              <w:t>多媒体教学设备</w:t>
            </w:r>
          </w:p>
        </w:tc>
        <w:tc>
          <w:tcPr>
            <w:tcW w:w="76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0" w:lineRule="atLeast"/>
              <w:jc w:val="center"/>
              <w:rPr>
                <w:rFonts w:ascii="仿宋" w:hAnsi="仿宋" w:eastAsia="仿宋" w:cs="仿宋"/>
                <w:b/>
                <w:bCs/>
                <w:szCs w:val="21"/>
                <w:lang w:val="zh-CN"/>
              </w:rPr>
            </w:pPr>
            <w:r>
              <w:rPr>
                <w:rFonts w:hint="eastAsia" w:ascii="仿宋" w:hAnsi="仿宋" w:eastAsia="仿宋" w:cs="仿宋"/>
                <w:szCs w:val="21"/>
              </w:rPr>
              <w:t>1</w:t>
            </w:r>
          </w:p>
        </w:tc>
        <w:tc>
          <w:tcPr>
            <w:tcW w:w="1673" w:type="pct"/>
            <w:vMerge w:val="continue"/>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0" w:lineRule="atLeast"/>
              <w:jc w:val="center"/>
              <w:rPr>
                <w:rFonts w:ascii="仿宋" w:hAnsi="仿宋" w:eastAsia="仿宋" w:cs="仿宋"/>
                <w:bCs/>
                <w:szCs w:val="21"/>
              </w:rPr>
            </w:pPr>
            <w:r>
              <w:rPr>
                <w:rFonts w:hint="eastAsia" w:ascii="仿宋" w:hAnsi="仿宋" w:eastAsia="仿宋" w:cs="仿宋"/>
                <w:bCs/>
                <w:kern w:val="0"/>
                <w:szCs w:val="21"/>
              </w:rPr>
              <w:t>冷菜及食品艺术实训室</w:t>
            </w:r>
          </w:p>
        </w:tc>
        <w:tc>
          <w:tcPr>
            <w:tcW w:w="1599" w:type="pct"/>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jc w:val="left"/>
              <w:rPr>
                <w:rFonts w:ascii="仿宋" w:hAnsi="仿宋" w:eastAsia="仿宋" w:cs="仿宋"/>
                <w:bCs/>
                <w:kern w:val="0"/>
                <w:szCs w:val="21"/>
              </w:rPr>
            </w:pPr>
            <w:r>
              <w:rPr>
                <w:rFonts w:hint="eastAsia" w:ascii="仿宋" w:hAnsi="仿宋" w:eastAsia="仿宋" w:cs="仿宋"/>
                <w:bCs/>
                <w:szCs w:val="21"/>
              </w:rPr>
              <w:t>不锈钢工作台连下一层</w:t>
            </w:r>
          </w:p>
        </w:tc>
        <w:tc>
          <w:tcPr>
            <w:tcW w:w="768"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仿宋" w:hAnsi="仿宋" w:eastAsia="仿宋" w:cs="仿宋"/>
                <w:bCs/>
                <w:kern w:val="0"/>
                <w:szCs w:val="21"/>
              </w:rPr>
            </w:pPr>
            <w:r>
              <w:rPr>
                <w:rFonts w:hint="eastAsia" w:ascii="仿宋" w:hAnsi="仿宋" w:eastAsia="仿宋" w:cs="仿宋"/>
                <w:bCs/>
                <w:kern w:val="0"/>
                <w:szCs w:val="21"/>
              </w:rPr>
              <w:t>10</w:t>
            </w:r>
          </w:p>
        </w:tc>
        <w:tc>
          <w:tcPr>
            <w:tcW w:w="1673" w:type="pct"/>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Cs w:val="21"/>
              </w:rPr>
            </w:pPr>
            <w:r>
              <w:rPr>
                <w:rFonts w:hint="eastAsia" w:ascii="仿宋" w:hAnsi="仿宋" w:eastAsia="仿宋" w:cs="仿宋"/>
                <w:szCs w:val="21"/>
              </w:rPr>
              <w:t>进行冷拼雕刻菜品的制作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tcBorders>
              <w:top w:val="single" w:color="auto" w:sz="4" w:space="0"/>
            </w:tcBorders>
            <w:vAlign w:val="center"/>
          </w:tcPr>
          <w:p>
            <w:pPr>
              <w:autoSpaceDE w:val="0"/>
              <w:autoSpaceDN w:val="0"/>
              <w:adjustRightInd w:val="0"/>
              <w:spacing w:line="0" w:lineRule="atLeast"/>
              <w:jc w:val="center"/>
              <w:rPr>
                <w:rFonts w:ascii="仿宋" w:hAnsi="仿宋" w:eastAsia="仿宋" w:cs="仿宋"/>
                <w:bCs/>
                <w:szCs w:val="21"/>
              </w:rPr>
            </w:pPr>
          </w:p>
        </w:tc>
        <w:tc>
          <w:tcPr>
            <w:tcW w:w="1599" w:type="pct"/>
            <w:tcBorders>
              <w:top w:val="single" w:color="auto" w:sz="4" w:space="0"/>
            </w:tcBorders>
            <w:vAlign w:val="center"/>
          </w:tcPr>
          <w:p>
            <w:pPr>
              <w:widowControl/>
              <w:snapToGrid w:val="0"/>
              <w:spacing w:line="0" w:lineRule="atLeast"/>
              <w:jc w:val="left"/>
              <w:rPr>
                <w:rFonts w:ascii="仿宋" w:hAnsi="仿宋" w:eastAsia="仿宋" w:cs="仿宋"/>
                <w:bCs/>
                <w:kern w:val="0"/>
                <w:szCs w:val="21"/>
              </w:rPr>
            </w:pPr>
            <w:r>
              <w:rPr>
                <w:rFonts w:hint="eastAsia" w:ascii="仿宋" w:hAnsi="仿宋" w:eastAsia="仿宋" w:cs="仿宋"/>
                <w:bCs/>
                <w:szCs w:val="21"/>
              </w:rPr>
              <w:t>立式冰箱</w:t>
            </w:r>
          </w:p>
        </w:tc>
        <w:tc>
          <w:tcPr>
            <w:tcW w:w="768" w:type="pct"/>
            <w:tcBorders>
              <w:top w:val="single" w:color="auto" w:sz="4" w:space="0"/>
            </w:tcBorders>
            <w:vAlign w:val="center"/>
          </w:tcPr>
          <w:p>
            <w:pPr>
              <w:widowControl/>
              <w:spacing w:line="0" w:lineRule="atLeast"/>
              <w:jc w:val="center"/>
              <w:rPr>
                <w:rFonts w:ascii="仿宋" w:hAnsi="仿宋" w:eastAsia="仿宋" w:cs="仿宋"/>
                <w:bCs/>
                <w:kern w:val="0"/>
                <w:szCs w:val="21"/>
              </w:rPr>
            </w:pPr>
            <w:r>
              <w:rPr>
                <w:rFonts w:hint="eastAsia" w:ascii="仿宋" w:hAnsi="仿宋" w:eastAsia="仿宋" w:cs="仿宋"/>
                <w:bCs/>
                <w:kern w:val="0"/>
                <w:szCs w:val="21"/>
              </w:rPr>
              <w:t>1</w:t>
            </w:r>
          </w:p>
        </w:tc>
        <w:tc>
          <w:tcPr>
            <w:tcW w:w="1673" w:type="pct"/>
            <w:vMerge w:val="continue"/>
            <w:tcBorders>
              <w:top w:val="single" w:color="auto" w:sz="4" w:space="0"/>
            </w:tcBorders>
            <w:vAlign w:val="center"/>
          </w:tcPr>
          <w:p>
            <w:pPr>
              <w:spacing w:line="28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bCs/>
                <w:szCs w:val="21"/>
              </w:rPr>
            </w:pPr>
          </w:p>
        </w:tc>
        <w:tc>
          <w:tcPr>
            <w:tcW w:w="1599" w:type="pct"/>
            <w:vAlign w:val="center"/>
          </w:tcPr>
          <w:p>
            <w:pPr>
              <w:snapToGrid w:val="0"/>
              <w:spacing w:line="0" w:lineRule="atLeast"/>
              <w:jc w:val="left"/>
              <w:rPr>
                <w:rFonts w:ascii="仿宋" w:hAnsi="仿宋" w:eastAsia="仿宋" w:cs="仿宋"/>
                <w:bCs/>
                <w:kern w:val="0"/>
                <w:szCs w:val="21"/>
              </w:rPr>
            </w:pPr>
            <w:r>
              <w:rPr>
                <w:rFonts w:hint="eastAsia" w:ascii="仿宋" w:hAnsi="仿宋" w:eastAsia="仿宋" w:cs="仿宋"/>
                <w:bCs/>
                <w:szCs w:val="21"/>
              </w:rPr>
              <w:t>电化教育设备</w:t>
            </w:r>
          </w:p>
        </w:tc>
        <w:tc>
          <w:tcPr>
            <w:tcW w:w="768" w:type="pct"/>
            <w:vAlign w:val="center"/>
          </w:tcPr>
          <w:p>
            <w:pPr>
              <w:widowControl/>
              <w:spacing w:line="0" w:lineRule="atLeast"/>
              <w:jc w:val="center"/>
              <w:rPr>
                <w:rFonts w:ascii="仿宋" w:hAnsi="仿宋" w:eastAsia="仿宋" w:cs="仿宋"/>
                <w:bCs/>
                <w:kern w:val="0"/>
                <w:szCs w:val="21"/>
              </w:rPr>
            </w:pPr>
            <w:r>
              <w:rPr>
                <w:rFonts w:hint="eastAsia" w:ascii="仿宋" w:hAnsi="仿宋" w:eastAsia="仿宋" w:cs="仿宋"/>
                <w:bCs/>
                <w:kern w:val="0"/>
                <w:szCs w:val="21"/>
              </w:rPr>
              <w:t>1</w:t>
            </w:r>
          </w:p>
        </w:tc>
        <w:tc>
          <w:tcPr>
            <w:tcW w:w="1673" w:type="pct"/>
            <w:vMerge w:val="continue"/>
            <w:vAlign w:val="center"/>
          </w:tcPr>
          <w:p>
            <w:pPr>
              <w:spacing w:line="280" w:lineRule="exac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bCs/>
                <w:szCs w:val="21"/>
              </w:rPr>
            </w:pPr>
          </w:p>
        </w:tc>
        <w:tc>
          <w:tcPr>
            <w:tcW w:w="1599" w:type="pct"/>
            <w:vAlign w:val="center"/>
          </w:tcPr>
          <w:p>
            <w:pPr>
              <w:spacing w:line="0" w:lineRule="atLeast"/>
              <w:jc w:val="left"/>
              <w:rPr>
                <w:rFonts w:ascii="仿宋" w:hAnsi="仿宋" w:eastAsia="仿宋" w:cs="仿宋"/>
                <w:szCs w:val="21"/>
              </w:rPr>
            </w:pPr>
            <w:r>
              <w:rPr>
                <w:rFonts w:hint="eastAsia" w:ascii="仿宋" w:hAnsi="仿宋" w:eastAsia="仿宋" w:cs="仿宋"/>
                <w:szCs w:val="21"/>
              </w:rPr>
              <w:t>砧板</w:t>
            </w:r>
          </w:p>
        </w:tc>
        <w:tc>
          <w:tcPr>
            <w:tcW w:w="768" w:type="pct"/>
            <w:vAlign w:val="center"/>
          </w:tcPr>
          <w:p>
            <w:pPr>
              <w:widowControl/>
              <w:spacing w:line="0" w:lineRule="atLeast"/>
              <w:jc w:val="center"/>
              <w:rPr>
                <w:rFonts w:ascii="仿宋" w:hAnsi="仿宋" w:eastAsia="仿宋" w:cs="仿宋"/>
                <w:bCs/>
                <w:kern w:val="0"/>
                <w:szCs w:val="21"/>
              </w:rPr>
            </w:pPr>
            <w:r>
              <w:rPr>
                <w:rFonts w:hint="eastAsia" w:ascii="仿宋" w:hAnsi="仿宋" w:eastAsia="仿宋" w:cs="仿宋"/>
                <w:bCs/>
                <w:kern w:val="0"/>
                <w:szCs w:val="21"/>
              </w:rPr>
              <w:t>35</w:t>
            </w:r>
          </w:p>
        </w:tc>
        <w:tc>
          <w:tcPr>
            <w:tcW w:w="1673" w:type="pct"/>
            <w:vMerge w:val="continue"/>
            <w:vAlign w:val="center"/>
          </w:tcPr>
          <w:p>
            <w:pPr>
              <w:spacing w:line="0" w:lineRule="atLeast"/>
              <w:rPr>
                <w:rFonts w:ascii="仿宋" w:hAnsi="仿宋" w:eastAsia="仿宋" w:cs="仿宋"/>
                <w:szCs w:val="21"/>
              </w:rPr>
            </w:pPr>
          </w:p>
        </w:tc>
      </w:tr>
    </w:tbl>
    <w:p>
      <w:pPr>
        <w:spacing w:line="400" w:lineRule="exact"/>
        <w:rPr>
          <w:rFonts w:ascii="仿宋" w:hAnsi="仿宋" w:eastAsia="仿宋" w:cs="仿宋"/>
          <w:szCs w:val="21"/>
        </w:rPr>
      </w:pPr>
    </w:p>
    <w:p>
      <w:pPr>
        <w:ind w:firstLine="420" w:firstLineChars="200"/>
        <w:rPr>
          <w:rFonts w:ascii="仿宋" w:hAnsi="仿宋" w:eastAsia="仿宋" w:cs="仿宋"/>
          <w:szCs w:val="21"/>
        </w:rPr>
      </w:pPr>
      <w:r>
        <w:rPr>
          <w:rFonts w:hint="eastAsia" w:ascii="仿宋" w:hAnsi="仿宋" w:eastAsia="仿宋" w:cs="仿宋"/>
          <w:bCs/>
          <w:kern w:val="0"/>
          <w:szCs w:val="21"/>
        </w:rPr>
        <w:t>注：实训室可以按照教学项目、设备、师资等，进行整合确定。</w:t>
      </w:r>
    </w:p>
    <w:p>
      <w:pPr>
        <w:spacing w:line="400" w:lineRule="exact"/>
        <w:rPr>
          <w:rFonts w:ascii="仿宋" w:hAnsi="仿宋" w:eastAsia="仿宋" w:cs="仿宋"/>
          <w:b/>
          <w:szCs w:val="21"/>
        </w:rPr>
      </w:pPr>
      <w:r>
        <w:rPr>
          <w:rFonts w:hint="eastAsia" w:ascii="仿宋" w:hAnsi="仿宋" w:eastAsia="仿宋" w:cs="仿宋"/>
          <w:b/>
          <w:szCs w:val="21"/>
        </w:rPr>
        <w:t>十一、编制说明</w:t>
      </w:r>
    </w:p>
    <w:p>
      <w:pPr>
        <w:spacing w:line="400" w:lineRule="exact"/>
        <w:rPr>
          <w:rFonts w:ascii="仿宋" w:hAnsi="仿宋" w:eastAsia="仿宋" w:cs="仿宋"/>
          <w:szCs w:val="21"/>
        </w:rPr>
      </w:pPr>
      <w:r>
        <w:rPr>
          <w:rFonts w:hint="eastAsia" w:ascii="仿宋" w:hAnsi="仿宋" w:eastAsia="仿宋" w:cs="仿宋"/>
          <w:b/>
          <w:szCs w:val="21"/>
        </w:rPr>
        <w:t>（一）编制依据</w:t>
      </w:r>
    </w:p>
    <w:p>
      <w:pPr>
        <w:numPr>
          <w:ilvl w:val="0"/>
          <w:numId w:val="4"/>
        </w:numPr>
        <w:spacing w:line="360" w:lineRule="auto"/>
        <w:ind w:firstLine="420" w:firstLineChars="200"/>
        <w:rPr>
          <w:rFonts w:ascii="仿宋" w:hAnsi="仿宋" w:eastAsia="仿宋" w:cs="仿宋"/>
          <w:szCs w:val="21"/>
        </w:rPr>
      </w:pPr>
      <w:r>
        <w:rPr>
          <w:rFonts w:hint="eastAsia" w:ascii="仿宋" w:hAnsi="仿宋" w:eastAsia="仿宋" w:cs="仿宋"/>
          <w:szCs w:val="21"/>
        </w:rPr>
        <w:t>1.本方案依据《教育部关于职业院校专业人才培养方案制订与实施工作的指导意见》（教职成〔2019〕13号）、《省政府办公厅转发省教育厅&lt;关于进一步提高职业教育教学质量的意见&gt;的通知》（苏政办发[2012]194号）编制。</w:t>
      </w:r>
    </w:p>
    <w:p>
      <w:pPr>
        <w:spacing w:line="360" w:lineRule="auto"/>
        <w:ind w:firstLine="420" w:firstLineChars="200"/>
        <w:rPr>
          <w:rFonts w:ascii="仿宋" w:hAnsi="仿宋" w:eastAsia="仿宋" w:cs="仿宋"/>
          <w:szCs w:val="21"/>
        </w:rPr>
      </w:pPr>
      <w:r>
        <w:rPr>
          <w:rFonts w:hint="eastAsia" w:ascii="仿宋" w:hAnsi="仿宋" w:eastAsia="仿宋" w:cs="仿宋"/>
          <w:szCs w:val="21"/>
        </w:rPr>
        <w:t>2.本方案充分体现构建以能力为本位、以职业实践为主线、以项目课程为主体的模块化专业课程体系的课程改革理念，并突出以下几点：</w:t>
      </w:r>
    </w:p>
    <w:p>
      <w:pPr>
        <w:spacing w:line="360" w:lineRule="auto"/>
        <w:ind w:firstLine="420" w:firstLineChars="200"/>
        <w:rPr>
          <w:rFonts w:ascii="仿宋" w:hAnsi="仿宋" w:eastAsia="仿宋" w:cs="仿宋"/>
          <w:szCs w:val="21"/>
        </w:rPr>
      </w:pPr>
      <w:r>
        <w:rPr>
          <w:rFonts w:hint="eastAsia" w:ascii="仿宋" w:hAnsi="仿宋" w:eastAsia="仿宋" w:cs="仿宋"/>
          <w:szCs w:val="21"/>
        </w:rPr>
        <w:t>（1）主动对接经济社会发展需求。围绕经济社会发展和职业岗位能力要求，确定专业培养目标、课程设置和教学内容，推进专业与产业对接、课程内容与职业标准对接、教学过程与生产过程对接、学历证书与职业资格证书对接、职业教育与终身学习对接。</w:t>
      </w:r>
    </w:p>
    <w:p>
      <w:pPr>
        <w:spacing w:line="360" w:lineRule="auto"/>
        <w:ind w:firstLine="420" w:firstLineChars="200"/>
        <w:rPr>
          <w:rFonts w:ascii="仿宋" w:hAnsi="仿宋" w:eastAsia="仿宋" w:cs="仿宋"/>
          <w:szCs w:val="21"/>
        </w:rPr>
      </w:pPr>
      <w:r>
        <w:rPr>
          <w:rFonts w:hint="eastAsia" w:ascii="仿宋" w:hAnsi="仿宋" w:eastAsia="仿宋" w:cs="仿宋"/>
          <w:szCs w:val="21"/>
        </w:rPr>
        <w:t>（2）服务学生全面发展。尊重学生特点，发展学生潜能，强化学生综合素质和关键能力培养，促进学生德、智、体、美全面发展，满足学生阶段发展需要，奠定学生终身发展的良好基础。</w:t>
      </w:r>
    </w:p>
    <w:p>
      <w:pPr>
        <w:spacing w:line="360" w:lineRule="auto"/>
        <w:ind w:firstLine="420" w:firstLineChars="200"/>
        <w:rPr>
          <w:rFonts w:ascii="仿宋" w:hAnsi="仿宋" w:eastAsia="仿宋" w:cs="仿宋"/>
          <w:szCs w:val="21"/>
        </w:rPr>
      </w:pPr>
      <w:r>
        <w:rPr>
          <w:rFonts w:hint="eastAsia" w:ascii="仿宋" w:hAnsi="仿宋" w:eastAsia="仿宋" w:cs="仿宋"/>
          <w:szCs w:val="21"/>
        </w:rPr>
        <w:t>（3）注重中高等职业教育课程衔接。统筹安排公共基础、专业理论和专业实践课程，科学编排课程顺序，精心选择课程内容，强化与后续高等职业教育课程衔接。</w:t>
      </w:r>
    </w:p>
    <w:p>
      <w:pPr>
        <w:spacing w:line="360" w:lineRule="auto"/>
        <w:ind w:firstLine="420" w:firstLineChars="200"/>
        <w:rPr>
          <w:rFonts w:ascii="仿宋" w:hAnsi="仿宋" w:eastAsia="仿宋" w:cs="仿宋"/>
          <w:szCs w:val="21"/>
        </w:rPr>
      </w:pPr>
      <w:r>
        <w:rPr>
          <w:rFonts w:hint="eastAsia" w:ascii="仿宋" w:hAnsi="仿宋" w:eastAsia="仿宋" w:cs="仿宋"/>
          <w:szCs w:val="21"/>
        </w:rPr>
        <w:t>（4）坚持理论与实践的有机结合。注重学思结合、知行统一，坚持“做中学、做中教”，加强理论课程与实践课程的整合融合，开展项目教学、场景教学、主题教学和岗位教学，强化学生实践能力和职业技能培养。</w:t>
      </w:r>
    </w:p>
    <w:p>
      <w:pPr>
        <w:spacing w:line="360" w:lineRule="auto"/>
        <w:ind w:firstLine="420" w:firstLineChars="200"/>
        <w:rPr>
          <w:rFonts w:ascii="仿宋" w:hAnsi="仿宋" w:eastAsia="仿宋" w:cs="仿宋"/>
          <w:szCs w:val="21"/>
        </w:rPr>
      </w:pPr>
      <w:r>
        <w:rPr>
          <w:rFonts w:hint="eastAsia" w:ascii="仿宋" w:hAnsi="仿宋" w:eastAsia="仿宋" w:cs="仿宋"/>
          <w:szCs w:val="21"/>
        </w:rPr>
        <w:t>（5）落实“2.5+0.5”人才培养模式，学生校内学习5个学期，校外岗位实习1学期。每学年为52周，其中教学时间38周（含复习考试），假期12周，劳动（学农、学工）2周。第1至第5学期，每学期教学周18周，机动、考试各1周，按28/30学时每周计算；第6学期岗位实习18周，毕业考核和毕业教育各一周。</w:t>
      </w:r>
    </w:p>
    <w:p>
      <w:pPr>
        <w:spacing w:line="360" w:lineRule="auto"/>
        <w:ind w:firstLine="420" w:firstLineChars="200"/>
        <w:rPr>
          <w:rFonts w:ascii="仿宋" w:hAnsi="仿宋" w:eastAsia="仿宋" w:cs="仿宋"/>
          <w:szCs w:val="21"/>
        </w:rPr>
      </w:pPr>
      <w:r>
        <w:rPr>
          <w:rFonts w:hint="eastAsia" w:ascii="仿宋" w:hAnsi="仿宋" w:eastAsia="仿宋" w:cs="仿宋"/>
          <w:szCs w:val="21"/>
        </w:rPr>
        <w:t>（6）第1～5学期集中安排整周教学周，为公共基础文化课和专业技能课。</w:t>
      </w:r>
    </w:p>
    <w:p>
      <w:pPr>
        <w:spacing w:line="360" w:lineRule="auto"/>
        <w:ind w:firstLine="420" w:firstLineChars="200"/>
        <w:rPr>
          <w:rFonts w:ascii="仿宋" w:hAnsi="仿宋" w:eastAsia="仿宋" w:cs="仿宋"/>
          <w:szCs w:val="21"/>
        </w:rPr>
      </w:pPr>
      <w:r>
        <w:rPr>
          <w:rFonts w:hint="eastAsia" w:ascii="仿宋" w:hAnsi="仿宋" w:eastAsia="仿宋" w:cs="仿宋"/>
          <w:szCs w:val="21"/>
        </w:rPr>
        <w:t>（7）选修课程结合学生个性发展需求和我校办学特色针对性开设。</w:t>
      </w:r>
    </w:p>
    <w:p>
      <w:pPr>
        <w:spacing w:line="360" w:lineRule="auto"/>
        <w:ind w:firstLine="420" w:firstLineChars="200"/>
        <w:rPr>
          <w:rFonts w:ascii="仿宋" w:hAnsi="仿宋" w:eastAsia="仿宋" w:cs="仿宋"/>
          <w:szCs w:val="21"/>
        </w:rPr>
      </w:pPr>
      <w:r>
        <w:rPr>
          <w:rFonts w:hint="eastAsia" w:ascii="仿宋" w:hAnsi="仿宋" w:eastAsia="仿宋" w:cs="仿宋"/>
          <w:szCs w:val="21"/>
        </w:rPr>
        <w:t xml:space="preserve">公共基础选修课程：1．礼仪  2.家政服务 3.应用文写作  4．硬笔书法  5.普通话  </w:t>
      </w:r>
    </w:p>
    <w:p>
      <w:pPr>
        <w:spacing w:line="400" w:lineRule="exact"/>
        <w:ind w:firstLine="315" w:firstLineChars="150"/>
        <w:rPr>
          <w:rFonts w:ascii="仿宋" w:hAnsi="仿宋" w:eastAsia="仿宋" w:cs="仿宋"/>
          <w:szCs w:val="21"/>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szCs w:val="21"/>
        </w:rPr>
        <w:t xml:space="preserve">   （8）中式烹调师考证在第5学期，在中式烹调课程中穿插相关考证内容，并利用两周时间进行考证强化训练。</w:t>
      </w:r>
    </w:p>
    <w:p>
      <w:pPr>
        <w:jc w:val="left"/>
        <w:rPr>
          <w:rFonts w:hint="eastAsia" w:ascii="仿宋" w:hAnsi="仿宋" w:eastAsia="仿宋" w:cs="仿宋"/>
          <w:color w:val="000000"/>
          <w:szCs w:val="21"/>
        </w:rPr>
      </w:pPr>
      <w:r>
        <w:rPr>
          <w:rFonts w:hint="eastAsia" w:ascii="仿宋" w:hAnsi="仿宋" w:eastAsia="仿宋" w:cs="仿宋"/>
          <w:color w:val="000000"/>
          <w:szCs w:val="21"/>
        </w:rPr>
        <w:t>附件</w:t>
      </w:r>
    </w:p>
    <w:p>
      <w:pPr>
        <w:jc w:val="center"/>
        <w:rPr>
          <w:rFonts w:hint="eastAsia" w:ascii="仿宋" w:hAnsi="仿宋" w:eastAsia="仿宋" w:cs="仿宋"/>
          <w:color w:val="000000"/>
          <w:szCs w:val="21"/>
        </w:rPr>
      </w:pPr>
      <w:r>
        <w:rPr>
          <w:rFonts w:hint="eastAsia" w:ascii="仿宋" w:hAnsi="仿宋" w:eastAsia="仿宋" w:cs="仿宋"/>
          <w:b/>
          <w:sz w:val="21"/>
          <w:szCs w:val="21"/>
          <w:lang w:val="en-US" w:eastAsia="zh-CN"/>
        </w:rPr>
        <w:t>中餐烹饪</w:t>
      </w:r>
      <w:r>
        <w:rPr>
          <w:rFonts w:hint="eastAsia" w:ascii="仿宋" w:hAnsi="仿宋" w:eastAsia="仿宋" w:cs="仿宋"/>
          <w:b/>
          <w:sz w:val="21"/>
          <w:szCs w:val="21"/>
          <w:lang w:eastAsia="zh-CN"/>
        </w:rPr>
        <w:t>专业职业能力分析</w:t>
      </w:r>
    </w:p>
    <w:tbl>
      <w:tblPr>
        <w:tblStyle w:val="18"/>
        <w:tblpPr w:leftFromText="180" w:rightFromText="180" w:vertAnchor="text" w:horzAnchor="page" w:tblpXSpec="center" w:tblpY="268"/>
        <w:tblOverlap w:val="never"/>
        <w:tblW w:w="13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577"/>
        <w:gridCol w:w="2163"/>
        <w:gridCol w:w="4036"/>
        <w:gridCol w:w="4180"/>
        <w:gridCol w:w="2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职业资格</w:t>
            </w:r>
          </w:p>
        </w:tc>
        <w:tc>
          <w:tcPr>
            <w:tcW w:w="567" w:type="dxa"/>
            <w:vAlign w:val="center"/>
          </w:tcPr>
          <w:p>
            <w:pPr>
              <w:spacing w:line="360" w:lineRule="auto"/>
              <w:jc w:val="center"/>
              <w:rPr>
                <w:rFonts w:ascii="仿宋" w:hAnsi="仿宋" w:eastAsia="仿宋" w:cs="仿宋"/>
                <w:bCs/>
                <w:kern w:val="0"/>
                <w:szCs w:val="21"/>
              </w:rPr>
            </w:pPr>
            <w:r>
              <w:rPr>
                <w:rFonts w:hint="eastAsia" w:ascii="仿宋" w:hAnsi="仿宋" w:eastAsia="仿宋" w:cs="仿宋"/>
                <w:bCs/>
                <w:kern w:val="0"/>
                <w:szCs w:val="21"/>
              </w:rPr>
              <w:t>岗位</w:t>
            </w:r>
          </w:p>
        </w:tc>
        <w:tc>
          <w:tcPr>
            <w:tcW w:w="2127" w:type="dxa"/>
            <w:vAlign w:val="center"/>
          </w:tcPr>
          <w:p>
            <w:pPr>
              <w:spacing w:line="360" w:lineRule="auto"/>
              <w:jc w:val="center"/>
              <w:rPr>
                <w:rFonts w:ascii="仿宋" w:hAnsi="仿宋" w:eastAsia="仿宋" w:cs="仿宋"/>
                <w:bCs/>
                <w:kern w:val="0"/>
                <w:szCs w:val="21"/>
              </w:rPr>
            </w:pPr>
            <w:r>
              <w:rPr>
                <w:rFonts w:hint="eastAsia" w:ascii="仿宋" w:hAnsi="仿宋" w:eastAsia="仿宋" w:cs="仿宋"/>
                <w:bCs/>
                <w:kern w:val="0"/>
                <w:szCs w:val="21"/>
              </w:rPr>
              <w:t>工作任务</w:t>
            </w:r>
          </w:p>
        </w:tc>
        <w:tc>
          <w:tcPr>
            <w:tcW w:w="3969" w:type="dxa"/>
            <w:vAlign w:val="center"/>
          </w:tcPr>
          <w:p>
            <w:pPr>
              <w:spacing w:line="360" w:lineRule="auto"/>
              <w:jc w:val="center"/>
              <w:rPr>
                <w:rFonts w:ascii="仿宋" w:hAnsi="仿宋" w:eastAsia="仿宋" w:cs="仿宋"/>
                <w:bCs/>
                <w:kern w:val="0"/>
                <w:szCs w:val="21"/>
              </w:rPr>
            </w:pPr>
            <w:r>
              <w:rPr>
                <w:rFonts w:hint="eastAsia" w:ascii="仿宋" w:hAnsi="仿宋" w:eastAsia="仿宋" w:cs="仿宋"/>
                <w:bCs/>
                <w:kern w:val="0"/>
                <w:szCs w:val="21"/>
              </w:rPr>
              <w:t>工作过程</w:t>
            </w:r>
          </w:p>
        </w:tc>
        <w:tc>
          <w:tcPr>
            <w:tcW w:w="4110" w:type="dxa"/>
            <w:vAlign w:val="center"/>
          </w:tcPr>
          <w:p>
            <w:pPr>
              <w:spacing w:line="360" w:lineRule="auto"/>
              <w:jc w:val="center"/>
              <w:rPr>
                <w:rFonts w:ascii="仿宋" w:hAnsi="仿宋" w:eastAsia="仿宋" w:cs="仿宋"/>
                <w:bCs/>
                <w:kern w:val="0"/>
                <w:szCs w:val="21"/>
              </w:rPr>
            </w:pPr>
            <w:r>
              <w:rPr>
                <w:rFonts w:hint="eastAsia" w:ascii="仿宋" w:hAnsi="仿宋" w:eastAsia="仿宋" w:cs="仿宋"/>
                <w:bCs/>
                <w:kern w:val="0"/>
                <w:szCs w:val="21"/>
              </w:rPr>
              <w:t>知识与技能要求</w:t>
            </w:r>
          </w:p>
        </w:tc>
        <w:tc>
          <w:tcPr>
            <w:tcW w:w="2211" w:type="dxa"/>
            <w:vAlign w:val="center"/>
          </w:tcPr>
          <w:p>
            <w:pPr>
              <w:spacing w:line="360" w:lineRule="auto"/>
              <w:jc w:val="center"/>
              <w:rPr>
                <w:rFonts w:ascii="仿宋" w:hAnsi="仿宋" w:eastAsia="仿宋" w:cs="仿宋"/>
                <w:bCs/>
                <w:kern w:val="0"/>
                <w:szCs w:val="21"/>
              </w:rPr>
            </w:pPr>
            <w:r>
              <w:rPr>
                <w:rFonts w:hint="eastAsia" w:ascii="仿宋" w:hAnsi="仿宋" w:eastAsia="仿宋" w:cs="仿宋"/>
                <w:bCs/>
                <w:kern w:val="0"/>
                <w:szCs w:val="21"/>
              </w:rPr>
              <w:t>综合能力要求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jc w:val="center"/>
        </w:trPr>
        <w:tc>
          <w:tcPr>
            <w:tcW w:w="675" w:type="dxa"/>
            <w:vMerge w:val="restart"/>
            <w:vAlign w:val="center"/>
          </w:tcPr>
          <w:p>
            <w:pPr>
              <w:spacing w:line="360" w:lineRule="auto"/>
              <w:jc w:val="center"/>
              <w:rPr>
                <w:rFonts w:ascii="仿宋" w:hAnsi="仿宋" w:eastAsia="仿宋" w:cs="仿宋"/>
                <w:szCs w:val="21"/>
              </w:rPr>
            </w:pPr>
          </w:p>
          <w:p>
            <w:pPr>
              <w:spacing w:line="360" w:lineRule="auto"/>
              <w:jc w:val="center"/>
              <w:rPr>
                <w:rFonts w:ascii="仿宋" w:hAnsi="仿宋" w:eastAsia="仿宋" w:cs="仿宋"/>
                <w:szCs w:val="21"/>
              </w:rPr>
            </w:pPr>
          </w:p>
          <w:p>
            <w:pPr>
              <w:spacing w:line="360" w:lineRule="auto"/>
              <w:jc w:val="center"/>
              <w:rPr>
                <w:rFonts w:ascii="仿宋" w:hAnsi="仿宋" w:eastAsia="仿宋" w:cs="仿宋"/>
                <w:szCs w:val="21"/>
              </w:rPr>
            </w:pPr>
          </w:p>
          <w:p>
            <w:pPr>
              <w:spacing w:line="360" w:lineRule="auto"/>
              <w:jc w:val="center"/>
              <w:rPr>
                <w:rFonts w:ascii="仿宋" w:hAnsi="仿宋" w:eastAsia="仿宋" w:cs="仿宋"/>
                <w:szCs w:val="21"/>
              </w:rPr>
            </w:pPr>
          </w:p>
          <w:p>
            <w:pPr>
              <w:spacing w:line="360" w:lineRule="auto"/>
              <w:jc w:val="center"/>
              <w:rPr>
                <w:rFonts w:ascii="仿宋" w:hAnsi="仿宋" w:eastAsia="仿宋" w:cs="仿宋"/>
                <w:szCs w:val="21"/>
              </w:rPr>
            </w:pPr>
            <w:r>
              <w:rPr>
                <w:rFonts w:hint="eastAsia" w:ascii="仿宋" w:hAnsi="仿宋" w:eastAsia="仿宋" w:cs="仿宋"/>
                <w:szCs w:val="21"/>
              </w:rPr>
              <w:t>中</w:t>
            </w:r>
          </w:p>
          <w:p>
            <w:pPr>
              <w:spacing w:line="360" w:lineRule="auto"/>
              <w:jc w:val="center"/>
              <w:rPr>
                <w:rFonts w:ascii="仿宋" w:hAnsi="仿宋" w:eastAsia="仿宋" w:cs="仿宋"/>
                <w:szCs w:val="21"/>
              </w:rPr>
            </w:pPr>
            <w:r>
              <w:rPr>
                <w:rFonts w:hint="eastAsia" w:ascii="仿宋" w:hAnsi="仿宋" w:eastAsia="仿宋" w:cs="仿宋"/>
                <w:szCs w:val="21"/>
              </w:rPr>
              <w:t>式</w:t>
            </w:r>
          </w:p>
          <w:p>
            <w:pPr>
              <w:spacing w:line="360" w:lineRule="auto"/>
              <w:jc w:val="center"/>
              <w:rPr>
                <w:rFonts w:ascii="仿宋" w:hAnsi="仿宋" w:eastAsia="仿宋" w:cs="仿宋"/>
                <w:szCs w:val="21"/>
              </w:rPr>
            </w:pPr>
            <w:r>
              <w:rPr>
                <w:rFonts w:hint="eastAsia" w:ascii="仿宋" w:hAnsi="仿宋" w:eastAsia="仿宋" w:cs="仿宋"/>
                <w:szCs w:val="21"/>
              </w:rPr>
              <w:t>烹</w:t>
            </w:r>
          </w:p>
          <w:p>
            <w:pPr>
              <w:spacing w:line="360" w:lineRule="auto"/>
              <w:jc w:val="center"/>
              <w:rPr>
                <w:rFonts w:ascii="仿宋" w:hAnsi="仿宋" w:eastAsia="仿宋" w:cs="仿宋"/>
                <w:szCs w:val="21"/>
              </w:rPr>
            </w:pPr>
            <w:r>
              <w:rPr>
                <w:rFonts w:hint="eastAsia" w:ascii="仿宋" w:hAnsi="仿宋" w:eastAsia="仿宋" w:cs="仿宋"/>
                <w:szCs w:val="21"/>
              </w:rPr>
              <w:t>调</w:t>
            </w:r>
          </w:p>
          <w:p>
            <w:pPr>
              <w:spacing w:line="360" w:lineRule="auto"/>
              <w:jc w:val="center"/>
              <w:rPr>
                <w:rFonts w:ascii="仿宋" w:hAnsi="仿宋" w:eastAsia="仿宋" w:cs="仿宋"/>
                <w:szCs w:val="21"/>
              </w:rPr>
            </w:pPr>
            <w:r>
              <w:rPr>
                <w:rFonts w:hint="eastAsia" w:ascii="仿宋" w:hAnsi="仿宋" w:eastAsia="仿宋" w:cs="仿宋"/>
                <w:szCs w:val="21"/>
              </w:rPr>
              <w:t>师</w:t>
            </w:r>
          </w:p>
          <w:p>
            <w:pPr>
              <w:spacing w:line="360" w:lineRule="auto"/>
              <w:jc w:val="center"/>
              <w:rPr>
                <w:rFonts w:ascii="仿宋" w:hAnsi="仿宋" w:eastAsia="仿宋" w:cs="仿宋"/>
                <w:szCs w:val="21"/>
              </w:rPr>
            </w:pPr>
          </w:p>
          <w:p>
            <w:pPr>
              <w:spacing w:line="360" w:lineRule="auto"/>
              <w:jc w:val="center"/>
              <w:rPr>
                <w:rFonts w:ascii="仿宋" w:hAnsi="仿宋" w:eastAsia="仿宋" w:cs="仿宋"/>
                <w:szCs w:val="21"/>
              </w:rPr>
            </w:pPr>
          </w:p>
          <w:p>
            <w:pPr>
              <w:spacing w:line="360" w:lineRule="auto"/>
              <w:jc w:val="center"/>
              <w:rPr>
                <w:rFonts w:ascii="仿宋" w:hAnsi="仿宋" w:eastAsia="仿宋" w:cs="仿宋"/>
                <w:szCs w:val="21"/>
              </w:rPr>
            </w:pPr>
          </w:p>
          <w:p>
            <w:pPr>
              <w:spacing w:line="360" w:lineRule="auto"/>
              <w:jc w:val="center"/>
              <w:rPr>
                <w:rFonts w:ascii="仿宋" w:hAnsi="仿宋" w:eastAsia="仿宋" w:cs="仿宋"/>
                <w:szCs w:val="21"/>
              </w:rPr>
            </w:pPr>
          </w:p>
          <w:p>
            <w:pPr>
              <w:spacing w:line="360" w:lineRule="auto"/>
              <w:jc w:val="center"/>
              <w:rPr>
                <w:rFonts w:ascii="仿宋" w:hAnsi="仿宋" w:eastAsia="仿宋" w:cs="仿宋"/>
                <w:szCs w:val="21"/>
              </w:rPr>
            </w:pPr>
          </w:p>
          <w:p>
            <w:pPr>
              <w:spacing w:line="360" w:lineRule="auto"/>
              <w:jc w:val="center"/>
              <w:rPr>
                <w:rFonts w:ascii="仿宋" w:hAnsi="仿宋" w:eastAsia="仿宋" w:cs="仿宋"/>
                <w:szCs w:val="21"/>
              </w:rPr>
            </w:pPr>
          </w:p>
          <w:p>
            <w:pPr>
              <w:spacing w:line="360" w:lineRule="auto"/>
              <w:jc w:val="center"/>
              <w:rPr>
                <w:rFonts w:ascii="仿宋" w:hAnsi="仿宋" w:eastAsia="仿宋" w:cs="仿宋"/>
                <w:szCs w:val="21"/>
              </w:rPr>
            </w:pPr>
          </w:p>
          <w:p>
            <w:pPr>
              <w:spacing w:line="360" w:lineRule="auto"/>
              <w:jc w:val="center"/>
              <w:rPr>
                <w:rFonts w:ascii="仿宋" w:hAnsi="仿宋" w:eastAsia="仿宋" w:cs="仿宋"/>
                <w:szCs w:val="21"/>
              </w:rPr>
            </w:pPr>
          </w:p>
          <w:p>
            <w:pPr>
              <w:spacing w:line="360" w:lineRule="auto"/>
              <w:jc w:val="center"/>
              <w:rPr>
                <w:rFonts w:ascii="仿宋" w:hAnsi="仿宋" w:eastAsia="仿宋" w:cs="仿宋"/>
                <w:szCs w:val="21"/>
              </w:rPr>
            </w:pPr>
          </w:p>
          <w:p>
            <w:pPr>
              <w:spacing w:line="360" w:lineRule="auto"/>
              <w:jc w:val="center"/>
              <w:rPr>
                <w:rFonts w:ascii="仿宋" w:hAnsi="仿宋" w:eastAsia="仿宋" w:cs="仿宋"/>
                <w:szCs w:val="21"/>
              </w:rPr>
            </w:pPr>
          </w:p>
        </w:tc>
        <w:tc>
          <w:tcPr>
            <w:tcW w:w="567" w:type="dxa"/>
            <w:vAlign w:val="center"/>
          </w:tcPr>
          <w:p>
            <w:pPr>
              <w:spacing w:line="360" w:lineRule="auto"/>
              <w:jc w:val="center"/>
              <w:rPr>
                <w:rFonts w:ascii="仿宋" w:hAnsi="仿宋" w:eastAsia="仿宋" w:cs="仿宋"/>
                <w:bCs/>
                <w:kern w:val="0"/>
                <w:szCs w:val="21"/>
              </w:rPr>
            </w:pPr>
            <w:r>
              <w:rPr>
                <w:rFonts w:hint="eastAsia" w:ascii="仿宋" w:hAnsi="仿宋" w:eastAsia="仿宋" w:cs="仿宋"/>
                <w:bCs/>
                <w:kern w:val="0"/>
                <w:szCs w:val="21"/>
              </w:rPr>
              <w:t>水台</w:t>
            </w:r>
          </w:p>
        </w:tc>
        <w:tc>
          <w:tcPr>
            <w:tcW w:w="2127" w:type="dxa"/>
            <w:vAlign w:val="center"/>
          </w:tcPr>
          <w:p>
            <w:pPr>
              <w:rPr>
                <w:rFonts w:ascii="仿宋" w:hAnsi="仿宋" w:eastAsia="仿宋" w:cs="仿宋"/>
                <w:color w:val="000000"/>
                <w:kern w:val="0"/>
                <w:szCs w:val="21"/>
              </w:rPr>
            </w:pPr>
            <w:r>
              <w:rPr>
                <w:rFonts w:hint="eastAsia" w:ascii="仿宋" w:hAnsi="仿宋" w:eastAsia="仿宋" w:cs="仿宋"/>
                <w:color w:val="000000"/>
                <w:kern w:val="0"/>
                <w:szCs w:val="21"/>
              </w:rPr>
              <w:t>1.鉴别原料的新鲜度</w:t>
            </w:r>
          </w:p>
          <w:p>
            <w:pPr>
              <w:rPr>
                <w:rFonts w:ascii="仿宋" w:hAnsi="仿宋" w:eastAsia="仿宋" w:cs="仿宋"/>
                <w:szCs w:val="21"/>
              </w:rPr>
            </w:pPr>
            <w:r>
              <w:rPr>
                <w:rFonts w:hint="eastAsia" w:ascii="仿宋" w:hAnsi="仿宋" w:eastAsia="仿宋" w:cs="仿宋"/>
                <w:szCs w:val="21"/>
              </w:rPr>
              <w:t>2.蔬菜类初步加工</w:t>
            </w:r>
          </w:p>
          <w:p>
            <w:pPr>
              <w:rPr>
                <w:rFonts w:ascii="仿宋" w:hAnsi="仿宋" w:eastAsia="仿宋" w:cs="仿宋"/>
                <w:szCs w:val="21"/>
              </w:rPr>
            </w:pPr>
            <w:r>
              <w:rPr>
                <w:rFonts w:hint="eastAsia" w:ascii="仿宋" w:hAnsi="仿宋" w:eastAsia="仿宋" w:cs="仿宋"/>
                <w:szCs w:val="21"/>
              </w:rPr>
              <w:t>3.水产类初步加工</w:t>
            </w:r>
          </w:p>
          <w:p>
            <w:pPr>
              <w:rPr>
                <w:rFonts w:ascii="仿宋" w:hAnsi="仿宋" w:eastAsia="仿宋" w:cs="仿宋"/>
                <w:szCs w:val="21"/>
              </w:rPr>
            </w:pPr>
            <w:r>
              <w:rPr>
                <w:rFonts w:hint="eastAsia" w:ascii="仿宋" w:hAnsi="仿宋" w:eastAsia="仿宋" w:cs="仿宋"/>
                <w:szCs w:val="21"/>
              </w:rPr>
              <w:t>4.家禽、家畜类初步加工</w:t>
            </w:r>
          </w:p>
          <w:p>
            <w:pPr>
              <w:rPr>
                <w:rFonts w:ascii="仿宋" w:hAnsi="仿宋" w:eastAsia="仿宋" w:cs="仿宋"/>
                <w:bCs/>
                <w:kern w:val="0"/>
                <w:szCs w:val="21"/>
              </w:rPr>
            </w:pPr>
            <w:r>
              <w:rPr>
                <w:rFonts w:hint="eastAsia" w:ascii="仿宋" w:hAnsi="仿宋" w:eastAsia="仿宋" w:cs="仿宋"/>
                <w:szCs w:val="21"/>
              </w:rPr>
              <w:t>5.干制原料的初步加</w:t>
            </w:r>
          </w:p>
        </w:tc>
        <w:tc>
          <w:tcPr>
            <w:tcW w:w="3969" w:type="dxa"/>
            <w:vAlign w:val="center"/>
          </w:tcPr>
          <w:p>
            <w:pPr>
              <w:jc w:val="left"/>
              <w:rPr>
                <w:rFonts w:ascii="仿宋" w:hAnsi="仿宋" w:eastAsia="仿宋" w:cs="仿宋"/>
                <w:szCs w:val="21"/>
              </w:rPr>
            </w:pPr>
            <w:r>
              <w:rPr>
                <w:rFonts w:hint="eastAsia" w:ascii="仿宋" w:hAnsi="仿宋" w:eastAsia="仿宋" w:cs="仿宋"/>
                <w:szCs w:val="21"/>
              </w:rPr>
              <w:t>熟悉中餐食品初步加工规程，了解常用新鲜蔬菜、水产品、家禽、家畜、内脏及四肢的初步加工过程，熟悉鲜活烹饪步加工的基本原则。掌握水产品、家禽、家畜、内脏及四肢的初步加工的基本要求和步骤。能够独立完成中餐常用原料的初步加工。</w:t>
            </w:r>
          </w:p>
        </w:tc>
        <w:tc>
          <w:tcPr>
            <w:tcW w:w="4110" w:type="dxa"/>
            <w:vAlign w:val="center"/>
          </w:tcPr>
          <w:p>
            <w:pPr>
              <w:rPr>
                <w:rFonts w:ascii="仿宋" w:hAnsi="仿宋" w:eastAsia="仿宋" w:cs="仿宋"/>
                <w:szCs w:val="21"/>
              </w:rPr>
            </w:pPr>
            <w:r>
              <w:rPr>
                <w:rFonts w:hint="eastAsia" w:ascii="仿宋" w:hAnsi="仿宋" w:eastAsia="仿宋" w:cs="仿宋"/>
                <w:bCs/>
                <w:kern w:val="0"/>
                <w:szCs w:val="21"/>
              </w:rPr>
              <w:t>1</w:t>
            </w:r>
            <w:r>
              <w:rPr>
                <w:rFonts w:hint="eastAsia" w:ascii="仿宋" w:hAnsi="仿宋" w:eastAsia="仿宋" w:cs="仿宋"/>
                <w:szCs w:val="21"/>
              </w:rPr>
              <w:t>掌握食品卫生法律法规。</w:t>
            </w:r>
          </w:p>
          <w:p>
            <w:pPr>
              <w:rPr>
                <w:rFonts w:ascii="仿宋" w:hAnsi="仿宋" w:eastAsia="仿宋" w:cs="仿宋"/>
                <w:szCs w:val="21"/>
              </w:rPr>
            </w:pPr>
            <w:r>
              <w:rPr>
                <w:rFonts w:hint="eastAsia" w:ascii="仿宋" w:hAnsi="仿宋" w:eastAsia="仿宋" w:cs="仿宋"/>
                <w:szCs w:val="21"/>
              </w:rPr>
              <w:t>2. 熟练掌握中餐常用原料的初步加工技能</w:t>
            </w:r>
          </w:p>
          <w:p>
            <w:pPr>
              <w:widowControl/>
              <w:jc w:val="left"/>
              <w:rPr>
                <w:rFonts w:ascii="仿宋" w:hAnsi="仿宋" w:eastAsia="仿宋" w:cs="仿宋"/>
                <w:color w:val="000000"/>
                <w:kern w:val="0"/>
                <w:szCs w:val="21"/>
              </w:rPr>
            </w:pPr>
            <w:r>
              <w:rPr>
                <w:rFonts w:hint="eastAsia" w:ascii="仿宋" w:hAnsi="仿宋" w:eastAsia="仿宋" w:cs="仿宋"/>
                <w:szCs w:val="21"/>
              </w:rPr>
              <w:t>3.掌握鲜活原料的初步加工技法。</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4.鉴别原料的新鲜度</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5.会用各种方法加工原料操作规范、讲究卫生、物尽其用</w:t>
            </w:r>
          </w:p>
          <w:p>
            <w:pPr>
              <w:rPr>
                <w:rFonts w:ascii="仿宋" w:hAnsi="仿宋" w:eastAsia="仿宋" w:cs="仿宋"/>
                <w:bCs/>
                <w:kern w:val="0"/>
                <w:szCs w:val="21"/>
              </w:rPr>
            </w:pPr>
            <w:r>
              <w:rPr>
                <w:rFonts w:hint="eastAsia" w:ascii="仿宋" w:hAnsi="仿宋" w:eastAsia="仿宋" w:cs="仿宋"/>
                <w:color w:val="000000"/>
                <w:kern w:val="0"/>
                <w:szCs w:val="21"/>
              </w:rPr>
              <w:t>6.能触类旁通，举一反三</w:t>
            </w:r>
          </w:p>
        </w:tc>
        <w:tc>
          <w:tcPr>
            <w:tcW w:w="2211" w:type="dxa"/>
            <w:vMerge w:val="restart"/>
            <w:vAlign w:val="center"/>
          </w:tcPr>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仿宋" w:hAnsi="仿宋" w:eastAsia="仿宋" w:cs="仿宋"/>
                <w:color w:val="000003"/>
                <w:kern w:val="0"/>
                <w:szCs w:val="21"/>
              </w:rPr>
            </w:pPr>
            <w:r>
              <w:rPr>
                <w:rFonts w:hint="eastAsia" w:ascii="仿宋" w:hAnsi="仿宋" w:eastAsia="仿宋" w:cs="仿宋"/>
                <w:color w:val="000003"/>
                <w:kern w:val="0"/>
                <w:szCs w:val="21"/>
              </w:rPr>
              <w:t>1．性格开朗、工作认真负责，有上进心。</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仿宋" w:hAnsi="仿宋" w:eastAsia="仿宋" w:cs="仿宋"/>
                <w:color w:val="222222"/>
                <w:kern w:val="0"/>
                <w:szCs w:val="21"/>
              </w:rPr>
            </w:pPr>
            <w:r>
              <w:rPr>
                <w:rFonts w:hint="eastAsia" w:ascii="仿宋" w:hAnsi="仿宋" w:eastAsia="仿宋" w:cs="仿宋"/>
                <w:color w:val="000003"/>
                <w:kern w:val="0"/>
                <w:szCs w:val="21"/>
              </w:rPr>
              <w:t>2．具有丰富的专业知识，扎实的服务技能。</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仿宋" w:hAnsi="仿宋" w:eastAsia="仿宋" w:cs="仿宋"/>
                <w:color w:val="000003"/>
                <w:kern w:val="0"/>
                <w:szCs w:val="21"/>
              </w:rPr>
            </w:pPr>
            <w:r>
              <w:rPr>
                <w:rFonts w:hint="eastAsia" w:ascii="仿宋" w:hAnsi="仿宋" w:eastAsia="仿宋" w:cs="仿宋"/>
                <w:color w:val="000003"/>
                <w:kern w:val="0"/>
                <w:szCs w:val="21"/>
              </w:rPr>
              <w:t>3．熟悉后厨各岗位工作流程及相关业务。</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仿宋" w:hAnsi="仿宋" w:eastAsia="仿宋" w:cs="仿宋"/>
                <w:color w:val="222222"/>
                <w:kern w:val="0"/>
                <w:szCs w:val="21"/>
              </w:rPr>
            </w:pPr>
            <w:r>
              <w:rPr>
                <w:rFonts w:hint="eastAsia" w:ascii="仿宋" w:hAnsi="仿宋" w:eastAsia="仿宋" w:cs="仿宋"/>
                <w:color w:val="000003"/>
                <w:kern w:val="0"/>
                <w:szCs w:val="21"/>
              </w:rPr>
              <w:t>4．表达能力强，具有较突出的沟通能力和团体协作精神，能随机应变，独立工作。</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仿宋" w:hAnsi="仿宋" w:eastAsia="仿宋" w:cs="仿宋"/>
                <w:bCs/>
                <w:kern w:val="0"/>
                <w:szCs w:val="21"/>
              </w:rPr>
            </w:pPr>
            <w:r>
              <w:rPr>
                <w:rFonts w:hint="eastAsia" w:ascii="仿宋" w:hAnsi="仿宋" w:eastAsia="仿宋" w:cs="仿宋"/>
                <w:color w:val="000003"/>
                <w:kern w:val="0"/>
                <w:szCs w:val="21"/>
              </w:rPr>
              <w:t>5．</w:t>
            </w:r>
            <w:r>
              <w:rPr>
                <w:rFonts w:hint="eastAsia" w:ascii="仿宋" w:hAnsi="仿宋" w:eastAsia="仿宋" w:cs="仿宋"/>
                <w:szCs w:val="21"/>
              </w:rPr>
              <w:t>对菜品负责，</w:t>
            </w:r>
            <w:r>
              <w:rPr>
                <w:rFonts w:hint="eastAsia" w:ascii="仿宋" w:hAnsi="仿宋" w:eastAsia="仿宋" w:cs="仿宋"/>
                <w:color w:val="000003"/>
                <w:kern w:val="0"/>
                <w:szCs w:val="21"/>
              </w:rPr>
              <w:t>具有良好的职业道德和职业素养。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spacing w:line="360" w:lineRule="auto"/>
              <w:jc w:val="center"/>
              <w:rPr>
                <w:rFonts w:ascii="仿宋" w:hAnsi="仿宋" w:eastAsia="仿宋" w:cs="仿宋"/>
                <w:szCs w:val="21"/>
              </w:rPr>
            </w:pPr>
          </w:p>
        </w:tc>
        <w:tc>
          <w:tcPr>
            <w:tcW w:w="567" w:type="dxa"/>
            <w:vAlign w:val="center"/>
          </w:tcPr>
          <w:p>
            <w:pPr>
              <w:spacing w:line="360" w:lineRule="auto"/>
              <w:jc w:val="center"/>
              <w:rPr>
                <w:rFonts w:ascii="仿宋" w:hAnsi="仿宋" w:eastAsia="仿宋" w:cs="仿宋"/>
                <w:bCs/>
                <w:kern w:val="0"/>
                <w:szCs w:val="21"/>
              </w:rPr>
            </w:pPr>
            <w:r>
              <w:rPr>
                <w:rFonts w:hint="eastAsia" w:ascii="仿宋" w:hAnsi="仿宋" w:eastAsia="仿宋" w:cs="仿宋"/>
                <w:bCs/>
                <w:kern w:val="0"/>
                <w:szCs w:val="21"/>
              </w:rPr>
              <w:t>荷台</w:t>
            </w:r>
          </w:p>
        </w:tc>
        <w:tc>
          <w:tcPr>
            <w:tcW w:w="2127" w:type="dxa"/>
            <w:vAlign w:val="center"/>
          </w:tcPr>
          <w:p>
            <w:pPr>
              <w:spacing w:line="240" w:lineRule="atLeast"/>
              <w:rPr>
                <w:rFonts w:ascii="仿宋" w:hAnsi="仿宋" w:eastAsia="仿宋" w:cs="仿宋"/>
                <w:szCs w:val="21"/>
              </w:rPr>
            </w:pPr>
            <w:r>
              <w:rPr>
                <w:rFonts w:hint="eastAsia" w:ascii="仿宋" w:hAnsi="仿宋" w:eastAsia="仿宋" w:cs="仿宋"/>
                <w:szCs w:val="21"/>
              </w:rPr>
              <w:t>1. 掌握调味、上粉上浆、的技法</w:t>
            </w:r>
          </w:p>
          <w:p>
            <w:pPr>
              <w:spacing w:line="240" w:lineRule="atLeast"/>
              <w:rPr>
                <w:rFonts w:ascii="仿宋" w:hAnsi="仿宋" w:eastAsia="仿宋" w:cs="仿宋"/>
                <w:szCs w:val="21"/>
              </w:rPr>
            </w:pPr>
            <w:r>
              <w:rPr>
                <w:rFonts w:hint="eastAsia" w:ascii="仿宋" w:hAnsi="仿宋" w:eastAsia="仿宋" w:cs="仿宋"/>
                <w:szCs w:val="21"/>
              </w:rPr>
              <w:t>2、掌握炉子烹制造型。</w:t>
            </w:r>
          </w:p>
          <w:p>
            <w:pPr>
              <w:widowControl/>
              <w:spacing w:line="240" w:lineRule="atLeast"/>
              <w:jc w:val="left"/>
              <w:rPr>
                <w:rFonts w:ascii="仿宋" w:hAnsi="仿宋" w:eastAsia="仿宋" w:cs="仿宋"/>
                <w:color w:val="000000"/>
                <w:kern w:val="0"/>
                <w:szCs w:val="21"/>
              </w:rPr>
            </w:pPr>
            <w:r>
              <w:rPr>
                <w:rFonts w:hint="eastAsia" w:ascii="仿宋" w:hAnsi="仿宋" w:eastAsia="仿宋" w:cs="仿宋"/>
                <w:color w:val="000000"/>
                <w:kern w:val="0"/>
                <w:szCs w:val="21"/>
              </w:rPr>
              <w:t>3.能协调好各程序之间的关系</w:t>
            </w:r>
          </w:p>
          <w:p>
            <w:pPr>
              <w:widowControl/>
              <w:spacing w:line="240" w:lineRule="atLeast"/>
              <w:jc w:val="left"/>
              <w:rPr>
                <w:rFonts w:ascii="仿宋" w:hAnsi="仿宋" w:eastAsia="仿宋" w:cs="仿宋"/>
                <w:color w:val="000000"/>
                <w:kern w:val="0"/>
                <w:szCs w:val="21"/>
              </w:rPr>
            </w:pPr>
            <w:r>
              <w:rPr>
                <w:rFonts w:hint="eastAsia" w:ascii="仿宋" w:hAnsi="仿宋" w:eastAsia="仿宋" w:cs="仿宋"/>
                <w:color w:val="000000"/>
                <w:kern w:val="0"/>
                <w:szCs w:val="21"/>
              </w:rPr>
              <w:t>4.具有现场协调能力能协调好各程序之间的关系</w:t>
            </w:r>
          </w:p>
          <w:p>
            <w:pPr>
              <w:spacing w:line="240" w:lineRule="atLeast"/>
              <w:rPr>
                <w:rFonts w:ascii="仿宋" w:hAnsi="仿宋" w:eastAsia="仿宋" w:cs="仿宋"/>
                <w:bCs/>
                <w:kern w:val="0"/>
                <w:szCs w:val="21"/>
              </w:rPr>
            </w:pPr>
            <w:r>
              <w:rPr>
                <w:rFonts w:hint="eastAsia" w:ascii="仿宋" w:hAnsi="仿宋" w:eastAsia="仿宋" w:cs="仿宋"/>
                <w:color w:val="000000"/>
                <w:kern w:val="0"/>
                <w:szCs w:val="21"/>
              </w:rPr>
              <w:t>5.具有现场协调能力</w:t>
            </w:r>
          </w:p>
        </w:tc>
        <w:tc>
          <w:tcPr>
            <w:tcW w:w="3969" w:type="dxa"/>
            <w:vAlign w:val="center"/>
          </w:tcPr>
          <w:p>
            <w:pPr>
              <w:rPr>
                <w:rFonts w:ascii="仿宋" w:hAnsi="仿宋" w:eastAsia="仿宋" w:cs="仿宋"/>
                <w:bCs/>
                <w:kern w:val="0"/>
                <w:szCs w:val="21"/>
              </w:rPr>
            </w:pPr>
            <w:r>
              <w:rPr>
                <w:rFonts w:hint="eastAsia" w:ascii="仿宋" w:hAnsi="仿宋" w:eastAsia="仿宋" w:cs="仿宋"/>
                <w:kern w:val="0"/>
                <w:szCs w:val="21"/>
              </w:rPr>
              <w:t>1、负责出菜先后顺序。2、准备好每天用的调料和汤类、汁类，做好出菜前的准备工作。3、按菜单分别起菜，做好炒锅的助手。4、检查食品规格、质量。5、保持工作岗位的清洁卫生，不准无关人员入内</w:t>
            </w:r>
          </w:p>
        </w:tc>
        <w:tc>
          <w:tcPr>
            <w:tcW w:w="4110" w:type="dxa"/>
            <w:vAlign w:val="center"/>
          </w:tcPr>
          <w:p>
            <w:pPr>
              <w:spacing w:line="240" w:lineRule="atLeast"/>
              <w:rPr>
                <w:rFonts w:ascii="仿宋" w:hAnsi="仿宋" w:eastAsia="仿宋" w:cs="仿宋"/>
                <w:szCs w:val="21"/>
              </w:rPr>
            </w:pPr>
            <w:r>
              <w:rPr>
                <w:rFonts w:hint="eastAsia" w:ascii="仿宋" w:hAnsi="仿宋" w:eastAsia="仿宋" w:cs="仿宋"/>
                <w:szCs w:val="21"/>
              </w:rPr>
              <w:t>1掌握腌制、调味、上粉上浆</w:t>
            </w:r>
          </w:p>
          <w:p>
            <w:pPr>
              <w:spacing w:line="240" w:lineRule="atLeast"/>
              <w:rPr>
                <w:rFonts w:ascii="仿宋" w:hAnsi="仿宋" w:eastAsia="仿宋" w:cs="仿宋"/>
                <w:szCs w:val="21"/>
              </w:rPr>
            </w:pPr>
            <w:r>
              <w:rPr>
                <w:rFonts w:hint="eastAsia" w:ascii="仿宋" w:hAnsi="仿宋" w:eastAsia="仿宋" w:cs="仿宋"/>
                <w:szCs w:val="21"/>
              </w:rPr>
              <w:t>2掌握菜品的成熟技法</w:t>
            </w:r>
          </w:p>
          <w:p>
            <w:pPr>
              <w:spacing w:line="240" w:lineRule="atLeast"/>
              <w:rPr>
                <w:rFonts w:ascii="仿宋" w:hAnsi="仿宋" w:eastAsia="仿宋" w:cs="仿宋"/>
                <w:szCs w:val="21"/>
              </w:rPr>
            </w:pPr>
            <w:r>
              <w:rPr>
                <w:rFonts w:hint="eastAsia" w:ascii="仿宋" w:hAnsi="仿宋" w:eastAsia="仿宋" w:cs="仿宋"/>
                <w:szCs w:val="21"/>
              </w:rPr>
              <w:t>3掌握菜品的造型技法</w:t>
            </w:r>
          </w:p>
          <w:p>
            <w:pPr>
              <w:spacing w:line="240" w:lineRule="atLeast"/>
              <w:rPr>
                <w:rFonts w:ascii="仿宋" w:hAnsi="仿宋" w:eastAsia="仿宋" w:cs="仿宋"/>
                <w:szCs w:val="21"/>
              </w:rPr>
            </w:pPr>
            <w:r>
              <w:rPr>
                <w:rFonts w:hint="eastAsia" w:ascii="仿宋" w:hAnsi="仿宋" w:eastAsia="仿宋" w:cs="仿宋"/>
                <w:szCs w:val="21"/>
              </w:rPr>
              <w:t>4.具备中级厨师资格</w:t>
            </w:r>
          </w:p>
          <w:p>
            <w:pPr>
              <w:spacing w:line="360" w:lineRule="auto"/>
              <w:jc w:val="center"/>
              <w:rPr>
                <w:rFonts w:ascii="仿宋" w:hAnsi="仿宋" w:eastAsia="仿宋" w:cs="仿宋"/>
                <w:bCs/>
                <w:kern w:val="0"/>
                <w:szCs w:val="21"/>
              </w:rPr>
            </w:pPr>
          </w:p>
        </w:tc>
        <w:tc>
          <w:tcPr>
            <w:tcW w:w="2211" w:type="dxa"/>
            <w:vMerge w:val="continue"/>
            <w:vAlign w:val="center"/>
          </w:tcPr>
          <w:p>
            <w:pPr>
              <w:spacing w:line="360" w:lineRule="auto"/>
              <w:rPr>
                <w:rFonts w:ascii="仿宋" w:hAnsi="仿宋" w:eastAsia="仿宋" w:cs="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1" w:hRule="atLeast"/>
          <w:jc w:val="center"/>
        </w:trPr>
        <w:tc>
          <w:tcPr>
            <w:tcW w:w="675" w:type="dxa"/>
            <w:vMerge w:val="continue"/>
            <w:vAlign w:val="center"/>
          </w:tcPr>
          <w:p>
            <w:pPr>
              <w:spacing w:line="360" w:lineRule="auto"/>
              <w:jc w:val="center"/>
              <w:rPr>
                <w:rFonts w:ascii="仿宋" w:hAnsi="仿宋" w:eastAsia="仿宋" w:cs="仿宋"/>
                <w:szCs w:val="21"/>
              </w:rPr>
            </w:pPr>
          </w:p>
        </w:tc>
        <w:tc>
          <w:tcPr>
            <w:tcW w:w="567" w:type="dxa"/>
            <w:vAlign w:val="center"/>
          </w:tcPr>
          <w:p>
            <w:pPr>
              <w:spacing w:line="360" w:lineRule="auto"/>
              <w:jc w:val="center"/>
              <w:rPr>
                <w:rFonts w:ascii="仿宋" w:hAnsi="仿宋" w:eastAsia="仿宋" w:cs="仿宋"/>
                <w:bCs/>
                <w:kern w:val="0"/>
                <w:szCs w:val="21"/>
              </w:rPr>
            </w:pPr>
            <w:r>
              <w:rPr>
                <w:rFonts w:hint="eastAsia" w:ascii="仿宋" w:hAnsi="仿宋" w:eastAsia="仿宋" w:cs="仿宋"/>
                <w:bCs/>
                <w:kern w:val="0"/>
                <w:szCs w:val="21"/>
              </w:rPr>
              <w:t>灶台</w:t>
            </w:r>
          </w:p>
        </w:tc>
        <w:tc>
          <w:tcPr>
            <w:tcW w:w="2127" w:type="dxa"/>
            <w:vAlign w:val="center"/>
          </w:tcPr>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1.熟练地进行菜肴制作</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2.能针对菜肴进行简单的营养分析</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3.会根据不同菜肴的要求进行合理装盘。</w:t>
            </w:r>
          </w:p>
          <w:p>
            <w:pPr>
              <w:jc w:val="center"/>
              <w:rPr>
                <w:rFonts w:ascii="仿宋" w:hAnsi="仿宋" w:eastAsia="仿宋" w:cs="仿宋"/>
                <w:bCs/>
                <w:kern w:val="0"/>
                <w:szCs w:val="21"/>
              </w:rPr>
            </w:pPr>
            <w:r>
              <w:rPr>
                <w:rFonts w:hint="eastAsia" w:ascii="仿宋" w:hAnsi="仿宋" w:eastAsia="仿宋" w:cs="仿宋"/>
                <w:color w:val="000000"/>
                <w:kern w:val="0"/>
                <w:szCs w:val="21"/>
              </w:rPr>
              <w:t>4.能进行创新菜点的设计.</w:t>
            </w:r>
          </w:p>
        </w:tc>
        <w:tc>
          <w:tcPr>
            <w:tcW w:w="3969" w:type="dxa"/>
            <w:vAlign w:val="center"/>
          </w:tcPr>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1.</w:t>
            </w:r>
            <w:r>
              <w:rPr>
                <w:rFonts w:hint="eastAsia" w:ascii="仿宋" w:hAnsi="仿宋" w:eastAsia="仿宋" w:cs="仿宋"/>
                <w:szCs w:val="21"/>
              </w:rPr>
              <w:t>熟练掌握烹调的各种成熟技法，熟练制作各种菜品，</w:t>
            </w:r>
            <w:r>
              <w:rPr>
                <w:rFonts w:hint="eastAsia" w:ascii="仿宋" w:hAnsi="仿宋" w:eastAsia="仿宋" w:cs="仿宋"/>
                <w:color w:val="000000"/>
                <w:kern w:val="0"/>
                <w:szCs w:val="21"/>
              </w:rPr>
              <w:t>掌握好翻锅技巧、注意事项。</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2.了解热传递的种类与使用范围</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3.掌握常见基本味型、复合味型的知识。</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4.掌握熟处理的方法、要领</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5.了解各种现代化厨具的使用方法</w:t>
            </w:r>
          </w:p>
          <w:p>
            <w:pPr>
              <w:widowControl/>
              <w:jc w:val="left"/>
              <w:rPr>
                <w:rFonts w:ascii="仿宋" w:hAnsi="仿宋" w:eastAsia="仿宋" w:cs="仿宋"/>
                <w:bCs/>
                <w:kern w:val="0"/>
                <w:szCs w:val="21"/>
              </w:rPr>
            </w:pPr>
            <w:r>
              <w:rPr>
                <w:rFonts w:hint="eastAsia" w:ascii="仿宋" w:hAnsi="仿宋" w:eastAsia="仿宋" w:cs="仿宋"/>
                <w:color w:val="000000"/>
                <w:kern w:val="0"/>
                <w:szCs w:val="21"/>
              </w:rPr>
              <w:t>6.掌握菜肴的成型与装盘技巧。</w:t>
            </w:r>
          </w:p>
        </w:tc>
        <w:tc>
          <w:tcPr>
            <w:tcW w:w="4110" w:type="dxa"/>
            <w:vAlign w:val="center"/>
          </w:tcPr>
          <w:p>
            <w:pPr>
              <w:rPr>
                <w:rFonts w:ascii="仿宋" w:hAnsi="仿宋" w:eastAsia="仿宋" w:cs="仿宋"/>
                <w:szCs w:val="21"/>
              </w:rPr>
            </w:pPr>
            <w:r>
              <w:rPr>
                <w:rFonts w:hint="eastAsia" w:ascii="仿宋" w:hAnsi="仿宋" w:eastAsia="仿宋" w:cs="仿宋"/>
                <w:szCs w:val="21"/>
              </w:rPr>
              <w:t>1. 具备中级厨师资格。</w:t>
            </w:r>
          </w:p>
          <w:p>
            <w:pPr>
              <w:rPr>
                <w:rFonts w:ascii="仿宋" w:hAnsi="仿宋" w:eastAsia="仿宋" w:cs="仿宋"/>
                <w:szCs w:val="21"/>
              </w:rPr>
            </w:pPr>
            <w:r>
              <w:rPr>
                <w:rFonts w:hint="eastAsia" w:ascii="仿宋" w:hAnsi="仿宋" w:eastAsia="仿宋" w:cs="仿宋"/>
                <w:szCs w:val="21"/>
              </w:rPr>
              <w:t>2.掌握各种烹调技法。</w:t>
            </w:r>
          </w:p>
          <w:p>
            <w:pPr>
              <w:rPr>
                <w:rFonts w:ascii="仿宋" w:hAnsi="仿宋" w:eastAsia="仿宋" w:cs="仿宋"/>
                <w:bCs/>
                <w:kern w:val="0"/>
                <w:szCs w:val="21"/>
              </w:rPr>
            </w:pPr>
            <w:r>
              <w:rPr>
                <w:rFonts w:hint="eastAsia" w:ascii="仿宋" w:hAnsi="仿宋" w:eastAsia="仿宋" w:cs="仿宋"/>
                <w:szCs w:val="21"/>
              </w:rPr>
              <w:t>3.熟练掌握各种菜品的制作过程。</w:t>
            </w:r>
          </w:p>
        </w:tc>
        <w:tc>
          <w:tcPr>
            <w:tcW w:w="2211" w:type="dxa"/>
            <w:vMerge w:val="continue"/>
            <w:vAlign w:val="center"/>
          </w:tcPr>
          <w:p>
            <w:pPr>
              <w:rPr>
                <w:rFonts w:ascii="仿宋" w:hAnsi="仿宋" w:eastAsia="仿宋" w:cs="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spacing w:line="360" w:lineRule="auto"/>
              <w:rPr>
                <w:rFonts w:ascii="仿宋" w:hAnsi="仿宋" w:eastAsia="仿宋" w:cs="仿宋"/>
                <w:szCs w:val="21"/>
              </w:rPr>
            </w:pPr>
          </w:p>
        </w:tc>
        <w:tc>
          <w:tcPr>
            <w:tcW w:w="567" w:type="dxa"/>
          </w:tcPr>
          <w:p>
            <w:pPr>
              <w:spacing w:line="360" w:lineRule="auto"/>
              <w:jc w:val="center"/>
              <w:rPr>
                <w:rFonts w:ascii="仿宋" w:hAnsi="仿宋" w:eastAsia="仿宋" w:cs="仿宋"/>
                <w:bCs/>
                <w:kern w:val="0"/>
                <w:szCs w:val="21"/>
              </w:rPr>
            </w:pPr>
            <w:r>
              <w:rPr>
                <w:rFonts w:hint="eastAsia" w:ascii="仿宋" w:hAnsi="仿宋" w:eastAsia="仿宋" w:cs="仿宋"/>
                <w:bCs/>
                <w:kern w:val="0"/>
                <w:szCs w:val="21"/>
              </w:rPr>
              <w:t>墩头</w:t>
            </w:r>
          </w:p>
        </w:tc>
        <w:tc>
          <w:tcPr>
            <w:tcW w:w="2127" w:type="dxa"/>
          </w:tcPr>
          <w:p>
            <w:pPr>
              <w:numPr>
                <w:ilvl w:val="0"/>
                <w:numId w:val="5"/>
              </w:numPr>
              <w:rPr>
                <w:rFonts w:ascii="仿宋" w:hAnsi="仿宋" w:eastAsia="仿宋" w:cs="仿宋"/>
                <w:szCs w:val="21"/>
              </w:rPr>
            </w:pPr>
            <w:r>
              <w:rPr>
                <w:rFonts w:hint="eastAsia" w:ascii="仿宋" w:hAnsi="仿宋" w:eastAsia="仿宋" w:cs="仿宋"/>
                <w:szCs w:val="21"/>
              </w:rPr>
              <w:t>加强对冰箱的管理及冷库区域的管理，共同</w:t>
            </w:r>
            <w:r>
              <w:rPr>
                <w:rFonts w:hint="eastAsia" w:ascii="仿宋" w:hAnsi="仿宋" w:eastAsia="仿宋" w:cs="仿宋"/>
                <w:szCs w:val="21"/>
              </w:rPr>
              <w:br w:type="textWrapping"/>
            </w:r>
            <w:r>
              <w:rPr>
                <w:rFonts w:hint="eastAsia" w:ascii="仿宋" w:hAnsi="仿宋" w:eastAsia="仿宋" w:cs="仿宋"/>
                <w:szCs w:val="21"/>
              </w:rPr>
              <w:t>搞好切配工作；</w:t>
            </w:r>
          </w:p>
          <w:p>
            <w:pPr>
              <w:numPr>
                <w:ilvl w:val="0"/>
                <w:numId w:val="5"/>
              </w:numPr>
              <w:rPr>
                <w:rFonts w:ascii="仿宋" w:hAnsi="仿宋" w:eastAsia="仿宋" w:cs="仿宋"/>
                <w:szCs w:val="21"/>
              </w:rPr>
            </w:pPr>
            <w:r>
              <w:rPr>
                <w:rFonts w:hint="eastAsia" w:ascii="仿宋" w:hAnsi="仿宋" w:eastAsia="仿宋" w:cs="仿宋"/>
                <w:szCs w:val="21"/>
              </w:rPr>
              <w:t>负责做好食品原料的切配上浆保管工作；</w:t>
            </w:r>
          </w:p>
        </w:tc>
        <w:tc>
          <w:tcPr>
            <w:tcW w:w="3969" w:type="dxa"/>
          </w:tcPr>
          <w:p>
            <w:pPr>
              <w:rPr>
                <w:rFonts w:ascii="仿宋" w:hAnsi="仿宋" w:eastAsia="仿宋" w:cs="仿宋"/>
                <w:bCs/>
                <w:kern w:val="0"/>
                <w:szCs w:val="21"/>
              </w:rPr>
            </w:pPr>
            <w:r>
              <w:rPr>
                <w:rFonts w:hint="eastAsia" w:ascii="仿宋" w:hAnsi="仿宋" w:eastAsia="仿宋" w:cs="仿宋"/>
                <w:szCs w:val="21"/>
              </w:rPr>
              <w:t>1.严格执行工作规程，确保质量要求，熟悉掌握技术，选料、用料注意节约，做到整料整用，次料次用；</w:t>
            </w:r>
            <w:r>
              <w:rPr>
                <w:rFonts w:hint="eastAsia" w:ascii="仿宋" w:hAnsi="仿宋" w:eastAsia="仿宋" w:cs="仿宋"/>
                <w:szCs w:val="21"/>
              </w:rPr>
              <w:br w:type="textWrapping"/>
            </w:r>
            <w:r>
              <w:rPr>
                <w:rFonts w:hint="eastAsia" w:ascii="仿宋" w:hAnsi="仿宋" w:eastAsia="仿宋" w:cs="仿宋"/>
                <w:szCs w:val="21"/>
              </w:rPr>
              <w:t>2.切配主管应每天对申购工作的库存原料检查后再申购，掌握各类菜肴的标准数量，严格控制成本，防止缺斤缺两；</w:t>
            </w:r>
            <w:r>
              <w:rPr>
                <w:rFonts w:hint="eastAsia" w:ascii="仿宋" w:hAnsi="仿宋" w:eastAsia="仿宋" w:cs="仿宋"/>
                <w:szCs w:val="21"/>
              </w:rPr>
              <w:br w:type="textWrapping"/>
            </w:r>
            <w:r>
              <w:rPr>
                <w:rFonts w:hint="eastAsia" w:ascii="仿宋" w:hAnsi="仿宋" w:eastAsia="仿宋" w:cs="仿宋"/>
                <w:szCs w:val="21"/>
              </w:rPr>
              <w:t>3.加强对蔬菜间的管理及洗菜要求，传帮洗菜部员工；</w:t>
            </w:r>
            <w:r>
              <w:rPr>
                <w:rFonts w:hint="eastAsia" w:ascii="仿宋" w:hAnsi="仿宋" w:eastAsia="仿宋" w:cs="仿宋"/>
                <w:szCs w:val="21"/>
              </w:rPr>
              <w:br w:type="textWrapping"/>
            </w:r>
            <w:r>
              <w:rPr>
                <w:rFonts w:hint="eastAsia" w:ascii="仿宋" w:hAnsi="仿宋" w:eastAsia="仿宋" w:cs="仿宋"/>
                <w:szCs w:val="21"/>
              </w:rPr>
              <w:t>4.做好食品原料的保存、保洁、保鲜，存放冰箱需用保险盒和保鲜膜；</w:t>
            </w:r>
          </w:p>
        </w:tc>
        <w:tc>
          <w:tcPr>
            <w:tcW w:w="4110" w:type="dxa"/>
          </w:tcPr>
          <w:p>
            <w:pPr>
              <w:rPr>
                <w:rFonts w:ascii="仿宋" w:hAnsi="仿宋" w:eastAsia="仿宋" w:cs="仿宋"/>
                <w:szCs w:val="21"/>
              </w:rPr>
            </w:pPr>
            <w:r>
              <w:rPr>
                <w:rFonts w:hint="eastAsia" w:ascii="仿宋" w:hAnsi="仿宋" w:eastAsia="仿宋" w:cs="仿宋"/>
                <w:szCs w:val="21"/>
              </w:rPr>
              <w:t>1.了解每天预定情况及时做好准备工作，并检查预定宴会切配准备，每天验收情况上报厨房办公室，严把质量关，拒收疑问原料；</w:t>
            </w:r>
          </w:p>
          <w:p>
            <w:pPr>
              <w:rPr>
                <w:rFonts w:ascii="仿宋" w:hAnsi="仿宋" w:eastAsia="仿宋" w:cs="仿宋"/>
                <w:szCs w:val="21"/>
              </w:rPr>
            </w:pPr>
            <w:r>
              <w:rPr>
                <w:rFonts w:hint="eastAsia" w:ascii="仿宋" w:hAnsi="仿宋" w:eastAsia="仿宋" w:cs="仿宋"/>
                <w:szCs w:val="21"/>
              </w:rPr>
              <w:t>2.对出样菜品要及时掌握新鲜及及时利用，减少浪费并仔细核对菜单木夹是否有误；</w:t>
            </w:r>
          </w:p>
          <w:p>
            <w:pPr>
              <w:rPr>
                <w:rFonts w:ascii="仿宋" w:hAnsi="仿宋" w:eastAsia="仿宋" w:cs="仿宋"/>
                <w:szCs w:val="21"/>
              </w:rPr>
            </w:pPr>
            <w:r>
              <w:rPr>
                <w:rFonts w:hint="eastAsia" w:ascii="仿宋" w:hAnsi="仿宋" w:eastAsia="仿宋" w:cs="仿宋"/>
                <w:szCs w:val="21"/>
              </w:rPr>
              <w:t>3.冰箱内生熟分开，做到定时清洗，并向内无异味，食品摆放整齐，冰箱温度要掌握好。每天检查冰箱，对沽清急推工作做到细致化；</w:t>
            </w:r>
          </w:p>
        </w:tc>
        <w:tc>
          <w:tcPr>
            <w:tcW w:w="2211" w:type="dxa"/>
            <w:vMerge w:val="continue"/>
          </w:tcPr>
          <w:p>
            <w:pPr>
              <w:rPr>
                <w:rFonts w:ascii="仿宋" w:hAnsi="仿宋" w:eastAsia="仿宋" w:cs="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spacing w:line="360" w:lineRule="auto"/>
              <w:rPr>
                <w:rFonts w:ascii="仿宋" w:hAnsi="仿宋" w:eastAsia="仿宋" w:cs="仿宋"/>
                <w:szCs w:val="21"/>
              </w:rPr>
            </w:pPr>
          </w:p>
        </w:tc>
        <w:tc>
          <w:tcPr>
            <w:tcW w:w="567" w:type="dxa"/>
          </w:tcPr>
          <w:p>
            <w:pPr>
              <w:spacing w:line="360" w:lineRule="auto"/>
              <w:ind w:firstLine="210" w:firstLineChars="100"/>
              <w:rPr>
                <w:rFonts w:ascii="仿宋" w:hAnsi="仿宋" w:eastAsia="仿宋" w:cs="仿宋"/>
                <w:bCs/>
                <w:kern w:val="0"/>
                <w:szCs w:val="21"/>
              </w:rPr>
            </w:pPr>
            <w:r>
              <w:rPr>
                <w:rFonts w:hint="eastAsia" w:ascii="仿宋" w:hAnsi="仿宋" w:eastAsia="仿宋" w:cs="仿宋"/>
                <w:bCs/>
                <w:kern w:val="0"/>
                <w:szCs w:val="21"/>
              </w:rPr>
              <w:t>蒸笼</w:t>
            </w:r>
          </w:p>
        </w:tc>
        <w:tc>
          <w:tcPr>
            <w:tcW w:w="2127" w:type="dxa"/>
          </w:tcPr>
          <w:p>
            <w:pPr>
              <w:rPr>
                <w:rFonts w:ascii="仿宋" w:hAnsi="仿宋" w:eastAsia="仿宋" w:cs="仿宋"/>
                <w:bCs/>
                <w:kern w:val="0"/>
                <w:szCs w:val="21"/>
              </w:rPr>
            </w:pPr>
            <w:r>
              <w:rPr>
                <w:rFonts w:hint="eastAsia" w:ascii="仿宋" w:hAnsi="仿宋" w:eastAsia="仿宋" w:cs="仿宋"/>
                <w:bCs/>
                <w:kern w:val="0"/>
                <w:szCs w:val="21"/>
              </w:rPr>
              <w:t>1、负责蒸制当日餐厅所需米饭，掌握不同米饭的烹饪技术，并做好员工所需餐量充足的米饭。</w:t>
            </w:r>
          </w:p>
          <w:p>
            <w:pPr>
              <w:rPr>
                <w:rFonts w:ascii="仿宋" w:hAnsi="仿宋" w:eastAsia="仿宋" w:cs="仿宋"/>
                <w:bCs/>
                <w:kern w:val="0"/>
                <w:szCs w:val="21"/>
              </w:rPr>
            </w:pPr>
            <w:r>
              <w:rPr>
                <w:rFonts w:hint="eastAsia" w:ascii="仿宋" w:hAnsi="仿宋" w:eastAsia="仿宋" w:cs="仿宋"/>
                <w:bCs/>
                <w:kern w:val="0"/>
                <w:szCs w:val="21"/>
              </w:rPr>
              <w:t>2、保证蒸汽设备的合理操作，并经常检查，保证良好的使用情况。</w:t>
            </w:r>
          </w:p>
        </w:tc>
        <w:tc>
          <w:tcPr>
            <w:tcW w:w="3969" w:type="dxa"/>
          </w:tcPr>
          <w:p>
            <w:pPr>
              <w:rPr>
                <w:rFonts w:ascii="仿宋" w:hAnsi="仿宋" w:eastAsia="仿宋" w:cs="仿宋"/>
                <w:bCs/>
                <w:kern w:val="0"/>
                <w:szCs w:val="21"/>
              </w:rPr>
            </w:pPr>
            <w:r>
              <w:rPr>
                <w:rFonts w:hint="eastAsia" w:ascii="仿宋" w:hAnsi="仿宋" w:eastAsia="仿宋" w:cs="仿宋"/>
                <w:bCs/>
                <w:kern w:val="0"/>
                <w:szCs w:val="21"/>
              </w:rPr>
              <w:t>1、与炉灶人员分工合作，互相配合打荷，墩头完成制作菜品任务，合理使用能源。</w:t>
            </w:r>
          </w:p>
          <w:p>
            <w:pPr>
              <w:rPr>
                <w:rFonts w:ascii="仿宋" w:hAnsi="仿宋" w:eastAsia="仿宋" w:cs="仿宋"/>
                <w:bCs/>
                <w:kern w:val="0"/>
                <w:szCs w:val="21"/>
              </w:rPr>
            </w:pPr>
            <w:r>
              <w:rPr>
                <w:rFonts w:hint="eastAsia" w:ascii="仿宋" w:hAnsi="仿宋" w:eastAsia="仿宋" w:cs="仿宋"/>
                <w:bCs/>
                <w:kern w:val="0"/>
                <w:szCs w:val="21"/>
              </w:rPr>
              <w:t>2、正确制作各类调味品的准备工作，如葱、姜、蒜、椒等的改刀方法。</w:t>
            </w:r>
          </w:p>
          <w:p>
            <w:pPr>
              <w:rPr>
                <w:rFonts w:ascii="仿宋" w:hAnsi="仿宋" w:eastAsia="仿宋" w:cs="仿宋"/>
                <w:bCs/>
                <w:kern w:val="0"/>
                <w:szCs w:val="21"/>
              </w:rPr>
            </w:pPr>
            <w:r>
              <w:rPr>
                <w:rFonts w:hint="eastAsia" w:ascii="仿宋" w:hAnsi="仿宋" w:eastAsia="仿宋" w:cs="仿宋"/>
                <w:bCs/>
                <w:kern w:val="0"/>
                <w:szCs w:val="21"/>
              </w:rPr>
              <w:t>3、做好收尾卫生工作，检查蒸箱内是否有原料，以防蒸制过烂。</w:t>
            </w:r>
          </w:p>
        </w:tc>
        <w:tc>
          <w:tcPr>
            <w:tcW w:w="4110" w:type="dxa"/>
          </w:tcPr>
          <w:p>
            <w:pPr>
              <w:numPr>
                <w:ilvl w:val="0"/>
                <w:numId w:val="6"/>
              </w:numPr>
              <w:rPr>
                <w:rFonts w:ascii="仿宋" w:hAnsi="仿宋" w:eastAsia="仿宋" w:cs="仿宋"/>
                <w:bCs/>
                <w:kern w:val="0"/>
                <w:szCs w:val="21"/>
              </w:rPr>
            </w:pPr>
            <w:r>
              <w:rPr>
                <w:rFonts w:hint="eastAsia" w:ascii="仿宋" w:hAnsi="仿宋" w:eastAsia="仿宋" w:cs="仿宋"/>
                <w:bCs/>
                <w:kern w:val="0"/>
                <w:szCs w:val="21"/>
              </w:rPr>
              <w:t>掌握不同食品的蒸制要求，并根据菜品的要求使菜肴达到原汁原味，色香味形俱佳的效果。</w:t>
            </w:r>
          </w:p>
          <w:p>
            <w:pPr>
              <w:rPr>
                <w:rFonts w:ascii="仿宋" w:hAnsi="仿宋" w:eastAsia="仿宋" w:cs="仿宋"/>
                <w:bCs/>
                <w:kern w:val="0"/>
                <w:szCs w:val="21"/>
              </w:rPr>
            </w:pPr>
            <w:r>
              <w:rPr>
                <w:rFonts w:hint="eastAsia" w:ascii="仿宋" w:hAnsi="仿宋" w:eastAsia="仿宋" w:cs="仿宋"/>
                <w:bCs/>
                <w:kern w:val="0"/>
                <w:szCs w:val="21"/>
              </w:rPr>
              <w:t>2、正确调制各种菜品的味汁，使菜品口味要求浓淡各异形成独特风味。</w:t>
            </w:r>
          </w:p>
          <w:p>
            <w:pPr>
              <w:rPr>
                <w:rFonts w:ascii="仿宋" w:hAnsi="仿宋" w:eastAsia="仿宋" w:cs="仿宋"/>
                <w:bCs/>
                <w:kern w:val="0"/>
                <w:szCs w:val="21"/>
              </w:rPr>
            </w:pPr>
          </w:p>
        </w:tc>
        <w:tc>
          <w:tcPr>
            <w:tcW w:w="2211" w:type="dxa"/>
            <w:vMerge w:val="continue"/>
          </w:tcPr>
          <w:p>
            <w:pPr>
              <w:rPr>
                <w:rFonts w:ascii="仿宋" w:hAnsi="仿宋" w:eastAsia="仿宋" w:cs="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spacing w:line="360" w:lineRule="auto"/>
              <w:rPr>
                <w:rFonts w:ascii="仿宋" w:hAnsi="仿宋" w:eastAsia="仿宋" w:cs="仿宋"/>
                <w:szCs w:val="21"/>
              </w:rPr>
            </w:pPr>
          </w:p>
        </w:tc>
        <w:tc>
          <w:tcPr>
            <w:tcW w:w="567" w:type="dxa"/>
          </w:tcPr>
          <w:p>
            <w:pPr>
              <w:spacing w:line="360" w:lineRule="auto"/>
              <w:rPr>
                <w:rFonts w:ascii="仿宋" w:hAnsi="仿宋" w:eastAsia="仿宋" w:cs="仿宋"/>
                <w:bCs/>
                <w:kern w:val="0"/>
                <w:szCs w:val="21"/>
              </w:rPr>
            </w:pPr>
          </w:p>
          <w:p>
            <w:pPr>
              <w:spacing w:line="360" w:lineRule="auto"/>
              <w:rPr>
                <w:rFonts w:ascii="仿宋" w:hAnsi="仿宋" w:eastAsia="仿宋" w:cs="仿宋"/>
                <w:bCs/>
                <w:kern w:val="0"/>
                <w:szCs w:val="21"/>
              </w:rPr>
            </w:pPr>
          </w:p>
          <w:p>
            <w:pPr>
              <w:spacing w:line="360" w:lineRule="auto"/>
              <w:ind w:firstLine="210" w:firstLineChars="100"/>
              <w:rPr>
                <w:rFonts w:ascii="仿宋" w:hAnsi="仿宋" w:eastAsia="仿宋" w:cs="仿宋"/>
                <w:bCs/>
                <w:kern w:val="0"/>
                <w:szCs w:val="21"/>
              </w:rPr>
            </w:pPr>
            <w:r>
              <w:rPr>
                <w:rFonts w:hint="eastAsia" w:ascii="仿宋" w:hAnsi="仿宋" w:eastAsia="仿宋" w:cs="仿宋"/>
                <w:bCs/>
                <w:kern w:val="0"/>
                <w:szCs w:val="21"/>
              </w:rPr>
              <w:t>凉菜</w:t>
            </w:r>
          </w:p>
        </w:tc>
        <w:tc>
          <w:tcPr>
            <w:tcW w:w="2127" w:type="dxa"/>
          </w:tcPr>
          <w:p>
            <w:pPr>
              <w:widowControl/>
              <w:rPr>
                <w:rFonts w:ascii="仿宋" w:hAnsi="仿宋" w:eastAsia="仿宋" w:cs="仿宋"/>
                <w:szCs w:val="21"/>
              </w:rPr>
            </w:pPr>
            <w:r>
              <w:rPr>
                <w:rFonts w:hint="eastAsia" w:ascii="仿宋" w:hAnsi="仿宋" w:eastAsia="仿宋" w:cs="仿宋"/>
                <w:szCs w:val="21"/>
              </w:rPr>
              <w:t>1、听从主管的工作布置，负责冷盆、烤鸭、色拉、三明治的加工制作和水果切削装盘。</w:t>
            </w:r>
          </w:p>
          <w:p>
            <w:pPr>
              <w:widowControl/>
              <w:rPr>
                <w:rFonts w:ascii="仿宋" w:hAnsi="仿宋" w:eastAsia="仿宋" w:cs="仿宋"/>
                <w:szCs w:val="21"/>
              </w:rPr>
            </w:pPr>
            <w:r>
              <w:rPr>
                <w:rFonts w:hint="eastAsia" w:ascii="仿宋" w:hAnsi="仿宋" w:eastAsia="仿宋" w:cs="仿宋"/>
                <w:szCs w:val="21"/>
              </w:rPr>
              <w:t>2、熟悉冷盆、烤鸭和鲜果的烹饪技艺和加工制作标准，精通烹调、刀工雕刻造型技术。</w:t>
            </w:r>
          </w:p>
          <w:p>
            <w:pPr>
              <w:rPr>
                <w:rFonts w:ascii="仿宋" w:hAnsi="仿宋" w:eastAsia="仿宋" w:cs="仿宋"/>
                <w:bCs/>
                <w:kern w:val="0"/>
                <w:szCs w:val="21"/>
              </w:rPr>
            </w:pPr>
          </w:p>
        </w:tc>
        <w:tc>
          <w:tcPr>
            <w:tcW w:w="3969" w:type="dxa"/>
          </w:tcPr>
          <w:p>
            <w:pPr>
              <w:widowControl/>
              <w:rPr>
                <w:rFonts w:ascii="仿宋" w:hAnsi="仿宋" w:eastAsia="仿宋" w:cs="仿宋"/>
                <w:szCs w:val="21"/>
              </w:rPr>
            </w:pPr>
            <w:r>
              <w:rPr>
                <w:rFonts w:hint="eastAsia" w:ascii="仿宋" w:hAnsi="仿宋" w:eastAsia="仿宋" w:cs="仿宋"/>
                <w:bCs/>
                <w:kern w:val="0"/>
                <w:szCs w:val="21"/>
              </w:rPr>
              <w:t>1.</w:t>
            </w:r>
            <w:r>
              <w:rPr>
                <w:rFonts w:hint="eastAsia" w:ascii="仿宋" w:hAnsi="仿宋" w:eastAsia="仿宋" w:cs="仿宋"/>
                <w:szCs w:val="21"/>
              </w:rPr>
              <w:t>了解每天宴会任务和用餐情况及要求，及时做好所需食品原料和用具，盛器的准备工作。</w:t>
            </w:r>
          </w:p>
          <w:p>
            <w:pPr>
              <w:widowControl/>
              <w:rPr>
                <w:rFonts w:ascii="仿宋" w:hAnsi="仿宋" w:eastAsia="仿宋" w:cs="仿宋"/>
                <w:szCs w:val="21"/>
              </w:rPr>
            </w:pPr>
            <w:r>
              <w:rPr>
                <w:rFonts w:hint="eastAsia" w:ascii="仿宋" w:hAnsi="仿宋" w:eastAsia="仿宋" w:cs="仿宋"/>
                <w:szCs w:val="21"/>
              </w:rPr>
              <w:t>2、严格执行冷盆、烤鸭制作程序和质量标准要求，并在加工制作过程中做到：努力推陈出新，有所创造，综合利用原料、降低消耗。</w:t>
            </w:r>
          </w:p>
          <w:p>
            <w:pPr>
              <w:rPr>
                <w:rFonts w:ascii="仿宋" w:hAnsi="仿宋" w:eastAsia="仿宋" w:cs="仿宋"/>
                <w:bCs/>
                <w:kern w:val="0"/>
                <w:szCs w:val="21"/>
              </w:rPr>
            </w:pPr>
          </w:p>
        </w:tc>
        <w:tc>
          <w:tcPr>
            <w:tcW w:w="4110" w:type="dxa"/>
          </w:tcPr>
          <w:p>
            <w:pPr>
              <w:widowControl/>
              <w:rPr>
                <w:rFonts w:ascii="仿宋" w:hAnsi="仿宋" w:eastAsia="仿宋" w:cs="仿宋"/>
                <w:szCs w:val="21"/>
              </w:rPr>
            </w:pPr>
            <w:r>
              <w:rPr>
                <w:rFonts w:hint="eastAsia" w:ascii="仿宋" w:hAnsi="仿宋" w:eastAsia="仿宋" w:cs="仿宋"/>
                <w:szCs w:val="21"/>
              </w:rPr>
              <w:t>1、严格执行《食品卫生法》和各项卫生制度，严格搞好冷盆间的清洁卫生和消毒要作，确保食品安全。</w:t>
            </w:r>
          </w:p>
          <w:p>
            <w:pPr>
              <w:widowControl/>
              <w:rPr>
                <w:rFonts w:ascii="仿宋" w:hAnsi="仿宋" w:eastAsia="仿宋" w:cs="仿宋"/>
                <w:szCs w:val="21"/>
              </w:rPr>
            </w:pPr>
            <w:r>
              <w:rPr>
                <w:rFonts w:hint="eastAsia" w:ascii="仿宋" w:hAnsi="仿宋" w:eastAsia="仿宋" w:cs="仿宋"/>
                <w:szCs w:val="21"/>
              </w:rPr>
              <w:t>2、爱护使用各种设备和用具，注意做好保养、保管工作。</w:t>
            </w:r>
          </w:p>
          <w:p>
            <w:pPr>
              <w:rPr>
                <w:rFonts w:ascii="仿宋" w:hAnsi="仿宋" w:eastAsia="仿宋" w:cs="仿宋"/>
                <w:color w:val="000000"/>
                <w:kern w:val="0"/>
                <w:szCs w:val="21"/>
              </w:rPr>
            </w:pPr>
          </w:p>
        </w:tc>
        <w:tc>
          <w:tcPr>
            <w:tcW w:w="2211" w:type="dxa"/>
            <w:vMerge w:val="continue"/>
          </w:tcPr>
          <w:p>
            <w:pPr>
              <w:rPr>
                <w:rFonts w:ascii="仿宋" w:hAnsi="仿宋" w:eastAsia="仿宋" w:cs="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2" w:hRule="atLeast"/>
          <w:jc w:val="center"/>
        </w:trPr>
        <w:tc>
          <w:tcPr>
            <w:tcW w:w="675" w:type="dxa"/>
          </w:tcPr>
          <w:p>
            <w:pPr>
              <w:spacing w:line="360" w:lineRule="auto"/>
              <w:rPr>
                <w:rFonts w:ascii="仿宋" w:hAnsi="仿宋" w:eastAsia="仿宋" w:cs="仿宋"/>
                <w:szCs w:val="21"/>
              </w:rPr>
            </w:pPr>
          </w:p>
          <w:p>
            <w:pPr>
              <w:spacing w:line="360" w:lineRule="auto"/>
              <w:rPr>
                <w:rFonts w:ascii="仿宋" w:hAnsi="仿宋" w:eastAsia="仿宋" w:cs="仿宋"/>
                <w:szCs w:val="21"/>
              </w:rPr>
            </w:pPr>
            <w:r>
              <w:rPr>
                <w:rFonts w:hint="eastAsia" w:ascii="仿宋" w:hAnsi="仿宋" w:eastAsia="仿宋" w:cs="仿宋"/>
                <w:szCs w:val="21"/>
              </w:rPr>
              <w:t xml:space="preserve"> 中</w:t>
            </w:r>
          </w:p>
          <w:p>
            <w:pPr>
              <w:spacing w:line="360" w:lineRule="auto"/>
              <w:rPr>
                <w:rFonts w:ascii="仿宋" w:hAnsi="仿宋" w:eastAsia="仿宋" w:cs="仿宋"/>
                <w:szCs w:val="21"/>
              </w:rPr>
            </w:pPr>
            <w:r>
              <w:rPr>
                <w:rFonts w:hint="eastAsia" w:ascii="仿宋" w:hAnsi="仿宋" w:eastAsia="仿宋" w:cs="仿宋"/>
                <w:szCs w:val="21"/>
              </w:rPr>
              <w:t xml:space="preserve"> 式</w:t>
            </w:r>
          </w:p>
          <w:p>
            <w:pPr>
              <w:spacing w:line="360" w:lineRule="auto"/>
              <w:rPr>
                <w:rFonts w:ascii="仿宋" w:hAnsi="仿宋" w:eastAsia="仿宋" w:cs="仿宋"/>
                <w:szCs w:val="21"/>
              </w:rPr>
            </w:pPr>
            <w:r>
              <w:rPr>
                <w:rFonts w:hint="eastAsia" w:ascii="仿宋" w:hAnsi="仿宋" w:eastAsia="仿宋" w:cs="仿宋"/>
                <w:szCs w:val="21"/>
              </w:rPr>
              <w:t xml:space="preserve"> 面</w:t>
            </w:r>
          </w:p>
          <w:p>
            <w:pPr>
              <w:spacing w:line="360" w:lineRule="auto"/>
              <w:rPr>
                <w:rFonts w:ascii="仿宋" w:hAnsi="仿宋" w:eastAsia="仿宋" w:cs="仿宋"/>
                <w:szCs w:val="21"/>
              </w:rPr>
            </w:pPr>
            <w:r>
              <w:rPr>
                <w:rFonts w:hint="eastAsia" w:ascii="仿宋" w:hAnsi="仿宋" w:eastAsia="仿宋" w:cs="仿宋"/>
                <w:szCs w:val="21"/>
              </w:rPr>
              <w:t xml:space="preserve"> 点</w:t>
            </w:r>
          </w:p>
          <w:p>
            <w:pPr>
              <w:spacing w:line="360" w:lineRule="auto"/>
              <w:rPr>
                <w:rFonts w:ascii="仿宋" w:hAnsi="仿宋" w:eastAsia="仿宋" w:cs="仿宋"/>
                <w:szCs w:val="21"/>
              </w:rPr>
            </w:pPr>
            <w:r>
              <w:rPr>
                <w:rFonts w:hint="eastAsia" w:ascii="仿宋" w:hAnsi="仿宋" w:eastAsia="仿宋" w:cs="仿宋"/>
                <w:szCs w:val="21"/>
              </w:rPr>
              <w:t xml:space="preserve"> 师</w:t>
            </w:r>
          </w:p>
        </w:tc>
        <w:tc>
          <w:tcPr>
            <w:tcW w:w="567" w:type="dxa"/>
          </w:tcPr>
          <w:p>
            <w:pPr>
              <w:spacing w:line="360" w:lineRule="auto"/>
              <w:rPr>
                <w:rFonts w:ascii="仿宋" w:hAnsi="仿宋" w:eastAsia="仿宋" w:cs="仿宋"/>
                <w:bCs/>
                <w:kern w:val="0"/>
                <w:szCs w:val="21"/>
              </w:rPr>
            </w:pPr>
          </w:p>
          <w:p>
            <w:pPr>
              <w:spacing w:line="360" w:lineRule="auto"/>
              <w:rPr>
                <w:rFonts w:ascii="仿宋" w:hAnsi="仿宋" w:eastAsia="仿宋" w:cs="仿宋"/>
                <w:bCs/>
                <w:kern w:val="0"/>
                <w:szCs w:val="21"/>
              </w:rPr>
            </w:pPr>
            <w:r>
              <w:rPr>
                <w:rFonts w:hint="eastAsia" w:ascii="仿宋" w:hAnsi="仿宋" w:eastAsia="仿宋" w:cs="仿宋"/>
                <w:bCs/>
                <w:kern w:val="0"/>
                <w:szCs w:val="21"/>
              </w:rPr>
              <w:t xml:space="preserve"> </w:t>
            </w:r>
          </w:p>
          <w:p>
            <w:pPr>
              <w:spacing w:line="360" w:lineRule="auto"/>
              <w:rPr>
                <w:rFonts w:ascii="仿宋" w:hAnsi="仿宋" w:eastAsia="仿宋" w:cs="仿宋"/>
                <w:bCs/>
                <w:kern w:val="0"/>
                <w:szCs w:val="21"/>
              </w:rPr>
            </w:pPr>
          </w:p>
          <w:p>
            <w:pPr>
              <w:spacing w:line="360" w:lineRule="auto"/>
              <w:rPr>
                <w:rFonts w:ascii="仿宋" w:hAnsi="仿宋" w:eastAsia="仿宋" w:cs="仿宋"/>
                <w:bCs/>
                <w:kern w:val="0"/>
                <w:szCs w:val="21"/>
              </w:rPr>
            </w:pPr>
            <w:r>
              <w:rPr>
                <w:rFonts w:hint="eastAsia" w:ascii="仿宋" w:hAnsi="仿宋" w:eastAsia="仿宋" w:cs="仿宋"/>
                <w:bCs/>
                <w:kern w:val="0"/>
                <w:szCs w:val="21"/>
              </w:rPr>
              <w:t xml:space="preserve">  面点</w:t>
            </w:r>
          </w:p>
          <w:p>
            <w:pPr>
              <w:spacing w:line="360" w:lineRule="auto"/>
              <w:rPr>
                <w:rFonts w:ascii="仿宋" w:hAnsi="仿宋" w:eastAsia="仿宋" w:cs="仿宋"/>
                <w:bCs/>
                <w:kern w:val="0"/>
                <w:szCs w:val="21"/>
              </w:rPr>
            </w:pPr>
            <w:r>
              <w:rPr>
                <w:rFonts w:hint="eastAsia" w:ascii="仿宋" w:hAnsi="仿宋" w:eastAsia="仿宋" w:cs="仿宋"/>
                <w:bCs/>
                <w:kern w:val="0"/>
                <w:szCs w:val="21"/>
              </w:rPr>
              <w:t xml:space="preserve">  </w:t>
            </w:r>
          </w:p>
        </w:tc>
        <w:tc>
          <w:tcPr>
            <w:tcW w:w="2127" w:type="dxa"/>
          </w:tcPr>
          <w:p>
            <w:pPr>
              <w:spacing w:line="240" w:lineRule="atLeast"/>
              <w:rPr>
                <w:rFonts w:ascii="仿宋" w:hAnsi="仿宋" w:eastAsia="仿宋" w:cs="仿宋"/>
                <w:szCs w:val="21"/>
              </w:rPr>
            </w:pPr>
            <w:r>
              <w:rPr>
                <w:rFonts w:hint="eastAsia" w:ascii="仿宋" w:hAnsi="仿宋" w:eastAsia="仿宋" w:cs="仿宋"/>
                <w:szCs w:val="21"/>
              </w:rPr>
              <w:t>1. 掌握食品卫生法规</w:t>
            </w:r>
          </w:p>
          <w:p>
            <w:pPr>
              <w:spacing w:line="240" w:lineRule="atLeast"/>
              <w:rPr>
                <w:rFonts w:ascii="仿宋" w:hAnsi="仿宋" w:eastAsia="仿宋" w:cs="仿宋"/>
                <w:szCs w:val="21"/>
              </w:rPr>
            </w:pPr>
            <w:r>
              <w:rPr>
                <w:rFonts w:hint="eastAsia" w:ascii="仿宋" w:hAnsi="仿宋" w:eastAsia="仿宋" w:cs="仿宋"/>
                <w:szCs w:val="21"/>
              </w:rPr>
              <w:t>2. 熟练制作各种面团。</w:t>
            </w:r>
          </w:p>
          <w:p>
            <w:pPr>
              <w:spacing w:line="240" w:lineRule="atLeast"/>
              <w:rPr>
                <w:rFonts w:ascii="仿宋" w:hAnsi="仿宋" w:eastAsia="仿宋" w:cs="仿宋"/>
                <w:szCs w:val="21"/>
              </w:rPr>
            </w:pPr>
            <w:r>
              <w:rPr>
                <w:rFonts w:hint="eastAsia" w:ascii="仿宋" w:hAnsi="仿宋" w:eastAsia="仿宋" w:cs="仿宋"/>
                <w:szCs w:val="21"/>
              </w:rPr>
              <w:t>3.熟练制作各种馅心</w:t>
            </w:r>
          </w:p>
          <w:p>
            <w:pPr>
              <w:spacing w:line="240" w:lineRule="atLeast"/>
              <w:rPr>
                <w:rFonts w:ascii="仿宋" w:hAnsi="仿宋" w:eastAsia="仿宋" w:cs="仿宋"/>
                <w:szCs w:val="21"/>
              </w:rPr>
            </w:pPr>
            <w:r>
              <w:rPr>
                <w:rFonts w:hint="eastAsia" w:ascii="仿宋" w:hAnsi="仿宋" w:eastAsia="仿宋" w:cs="仿宋"/>
                <w:szCs w:val="21"/>
              </w:rPr>
              <w:t>4.熟练掌握各种造型、成熟技法。</w:t>
            </w:r>
          </w:p>
          <w:p>
            <w:pPr>
              <w:widowControl/>
              <w:spacing w:line="240" w:lineRule="atLeast"/>
              <w:jc w:val="left"/>
              <w:rPr>
                <w:rFonts w:ascii="仿宋" w:hAnsi="仿宋" w:eastAsia="仿宋" w:cs="仿宋"/>
                <w:color w:val="000000"/>
                <w:kern w:val="0"/>
                <w:szCs w:val="21"/>
              </w:rPr>
            </w:pPr>
            <w:r>
              <w:rPr>
                <w:rFonts w:hint="eastAsia" w:ascii="仿宋" w:hAnsi="仿宋" w:eastAsia="仿宋" w:cs="仿宋"/>
                <w:color w:val="000000"/>
                <w:kern w:val="0"/>
                <w:szCs w:val="21"/>
              </w:rPr>
              <w:t>5.在传统技艺的基础上不断创新，能进行菜点结合食品的制作能有机地将菜肴和点心相结合，拓宽面点的发展方向。</w:t>
            </w:r>
          </w:p>
          <w:p>
            <w:pPr>
              <w:spacing w:line="360" w:lineRule="auto"/>
              <w:rPr>
                <w:rFonts w:ascii="仿宋" w:hAnsi="仿宋" w:eastAsia="仿宋" w:cs="仿宋"/>
                <w:bCs/>
                <w:kern w:val="0"/>
                <w:szCs w:val="21"/>
              </w:rPr>
            </w:pPr>
          </w:p>
        </w:tc>
        <w:tc>
          <w:tcPr>
            <w:tcW w:w="3969" w:type="dxa"/>
          </w:tcPr>
          <w:p>
            <w:pPr>
              <w:spacing w:line="240" w:lineRule="atLeast"/>
              <w:rPr>
                <w:rFonts w:ascii="仿宋" w:hAnsi="仿宋" w:eastAsia="仿宋" w:cs="仿宋"/>
                <w:szCs w:val="21"/>
              </w:rPr>
            </w:pPr>
            <w:r>
              <w:rPr>
                <w:rFonts w:hint="eastAsia" w:ascii="仿宋" w:hAnsi="仿宋" w:eastAsia="仿宋" w:cs="仿宋"/>
                <w:szCs w:val="21"/>
              </w:rPr>
              <w:t>1了解面点制作的工艺过程，熟练掌握各种面团调制、馅心的制作、面点的成型、成熟技法。</w:t>
            </w:r>
          </w:p>
          <w:p>
            <w:pPr>
              <w:widowControl/>
              <w:spacing w:line="240" w:lineRule="atLeast"/>
              <w:jc w:val="left"/>
              <w:rPr>
                <w:rFonts w:ascii="仿宋" w:hAnsi="仿宋" w:eastAsia="仿宋" w:cs="仿宋"/>
                <w:color w:val="000000"/>
                <w:kern w:val="0"/>
                <w:szCs w:val="21"/>
              </w:rPr>
            </w:pPr>
            <w:r>
              <w:rPr>
                <w:rFonts w:hint="eastAsia" w:ascii="仿宋" w:hAnsi="仿宋" w:eastAsia="仿宋" w:cs="仿宋"/>
                <w:color w:val="000000"/>
                <w:kern w:val="0"/>
                <w:szCs w:val="21"/>
              </w:rPr>
              <w:t>2.了解常用原料的选择、加工与保管的要求。</w:t>
            </w:r>
          </w:p>
          <w:p>
            <w:pPr>
              <w:widowControl/>
              <w:spacing w:line="240" w:lineRule="atLeast"/>
              <w:jc w:val="left"/>
              <w:rPr>
                <w:rFonts w:ascii="仿宋" w:hAnsi="仿宋" w:eastAsia="仿宋" w:cs="仿宋"/>
                <w:color w:val="000000"/>
                <w:kern w:val="0"/>
                <w:szCs w:val="21"/>
              </w:rPr>
            </w:pPr>
            <w:r>
              <w:rPr>
                <w:rFonts w:hint="eastAsia" w:ascii="仿宋" w:hAnsi="仿宋" w:eastAsia="仿宋" w:cs="仿宋"/>
                <w:color w:val="000000"/>
                <w:kern w:val="0"/>
                <w:szCs w:val="21"/>
              </w:rPr>
              <w:t>3.熟悉加工过程中原料所产生的物理和化学变化。</w:t>
            </w:r>
          </w:p>
          <w:p>
            <w:pPr>
              <w:widowControl/>
              <w:spacing w:line="240" w:lineRule="atLeast"/>
              <w:jc w:val="left"/>
              <w:rPr>
                <w:rFonts w:ascii="仿宋" w:hAnsi="仿宋" w:eastAsia="仿宋" w:cs="仿宋"/>
                <w:color w:val="000000"/>
                <w:kern w:val="0"/>
                <w:szCs w:val="21"/>
              </w:rPr>
            </w:pPr>
            <w:r>
              <w:rPr>
                <w:rFonts w:hint="eastAsia" w:ascii="仿宋" w:hAnsi="仿宋" w:eastAsia="仿宋" w:cs="仿宋"/>
                <w:color w:val="000000"/>
                <w:kern w:val="0"/>
                <w:szCs w:val="21"/>
              </w:rPr>
              <w:t>4.面团的种类和成团原理.</w:t>
            </w:r>
          </w:p>
          <w:p>
            <w:pPr>
              <w:spacing w:line="360" w:lineRule="auto"/>
              <w:rPr>
                <w:rFonts w:ascii="仿宋" w:hAnsi="仿宋" w:eastAsia="仿宋" w:cs="仿宋"/>
                <w:bCs/>
                <w:kern w:val="0"/>
                <w:szCs w:val="21"/>
              </w:rPr>
            </w:pPr>
          </w:p>
        </w:tc>
        <w:tc>
          <w:tcPr>
            <w:tcW w:w="4110" w:type="dxa"/>
          </w:tcPr>
          <w:p>
            <w:pPr>
              <w:pStyle w:val="13"/>
              <w:rPr>
                <w:rFonts w:ascii="仿宋" w:hAnsi="仿宋" w:eastAsia="仿宋" w:cs="仿宋"/>
                <w:szCs w:val="21"/>
              </w:rPr>
            </w:pPr>
            <w:r>
              <w:rPr>
                <w:rFonts w:hint="eastAsia" w:ascii="仿宋" w:hAnsi="仿宋" w:eastAsia="仿宋" w:cs="仿宋"/>
                <w:bCs/>
                <w:kern w:val="0"/>
                <w:szCs w:val="21"/>
              </w:rPr>
              <w:br w:type="textWrapping"/>
            </w:r>
            <w:r>
              <w:rPr>
                <w:rFonts w:hint="eastAsia" w:ascii="仿宋" w:hAnsi="仿宋" w:eastAsia="仿宋" w:cs="仿宋"/>
                <w:szCs w:val="21"/>
              </w:rPr>
              <w:t>1中国面点成型技术卷、包、捏、切、按、叠、剪、模具成型、滚沾、镶嵌。</w:t>
            </w:r>
          </w:p>
          <w:p>
            <w:pPr>
              <w:pStyle w:val="13"/>
              <w:rPr>
                <w:rFonts w:ascii="仿宋" w:hAnsi="仿宋" w:eastAsia="仿宋" w:cs="仿宋"/>
                <w:szCs w:val="21"/>
              </w:rPr>
            </w:pPr>
            <w:r>
              <w:rPr>
                <w:rFonts w:hint="eastAsia" w:ascii="仿宋" w:hAnsi="仿宋" w:eastAsia="仿宋" w:cs="仿宋"/>
                <w:szCs w:val="21"/>
              </w:rPr>
              <w:t>2面点成熟技术、烤、炸、煎、蒸、煮、烙。</w:t>
            </w:r>
          </w:p>
          <w:p>
            <w:pPr>
              <w:pStyle w:val="13"/>
              <w:rPr>
                <w:rFonts w:ascii="仿宋" w:hAnsi="仿宋" w:eastAsia="仿宋" w:cs="仿宋"/>
                <w:szCs w:val="21"/>
              </w:rPr>
            </w:pPr>
            <w:r>
              <w:rPr>
                <w:rFonts w:hint="eastAsia" w:ascii="仿宋" w:hAnsi="仿宋" w:eastAsia="仿宋" w:cs="仿宋"/>
                <w:szCs w:val="21"/>
              </w:rPr>
              <w:t>3制馅在面点中的作用。</w:t>
            </w:r>
          </w:p>
          <w:p>
            <w:pPr>
              <w:widowControl/>
              <w:jc w:val="left"/>
              <w:rPr>
                <w:rFonts w:ascii="仿宋" w:hAnsi="仿宋" w:eastAsia="仿宋" w:cs="仿宋"/>
                <w:color w:val="000000"/>
                <w:kern w:val="0"/>
                <w:szCs w:val="21"/>
              </w:rPr>
            </w:pPr>
            <w:r>
              <w:rPr>
                <w:rFonts w:hint="eastAsia" w:ascii="仿宋" w:hAnsi="仿宋" w:eastAsia="仿宋" w:cs="仿宋"/>
                <w:szCs w:val="21"/>
              </w:rPr>
              <w:t>4实面面团与运用</w:t>
            </w:r>
            <w:r>
              <w:rPr>
                <w:rFonts w:hint="eastAsia" w:ascii="仿宋" w:hAnsi="仿宋" w:eastAsia="仿宋" w:cs="仿宋"/>
                <w:color w:val="000000"/>
                <w:kern w:val="0"/>
                <w:szCs w:val="21"/>
              </w:rPr>
              <w:t>能合理地选取所需原料。</w:t>
            </w:r>
          </w:p>
          <w:p>
            <w:pPr>
              <w:rPr>
                <w:rFonts w:ascii="仿宋" w:hAnsi="仿宋" w:eastAsia="仿宋" w:cs="仿宋"/>
                <w:bCs/>
                <w:kern w:val="0"/>
                <w:szCs w:val="21"/>
              </w:rPr>
            </w:pPr>
            <w:r>
              <w:rPr>
                <w:rFonts w:hint="eastAsia" w:ascii="仿宋" w:hAnsi="仿宋" w:eastAsia="仿宋" w:cs="仿宋"/>
                <w:color w:val="000000"/>
                <w:kern w:val="0"/>
                <w:szCs w:val="21"/>
              </w:rPr>
              <w:t>5.掌握和面、揉面、下剂、制皮、上馅等操作技术和成形技巧。</w:t>
            </w:r>
          </w:p>
        </w:tc>
        <w:tc>
          <w:tcPr>
            <w:tcW w:w="2211" w:type="dxa"/>
          </w:tcPr>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仿宋" w:hAnsi="仿宋" w:eastAsia="仿宋" w:cs="仿宋"/>
                <w:color w:val="000003"/>
                <w:kern w:val="0"/>
                <w:szCs w:val="21"/>
              </w:rPr>
            </w:pPr>
            <w:r>
              <w:rPr>
                <w:rFonts w:hint="eastAsia" w:ascii="仿宋" w:hAnsi="仿宋" w:eastAsia="仿宋" w:cs="仿宋"/>
                <w:color w:val="000003"/>
                <w:kern w:val="0"/>
                <w:szCs w:val="21"/>
              </w:rPr>
              <w:t>1．性格开朗、工作认真负责，有上进心。</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仿宋" w:hAnsi="仿宋" w:eastAsia="仿宋" w:cs="仿宋"/>
                <w:color w:val="222222"/>
                <w:kern w:val="0"/>
                <w:szCs w:val="21"/>
              </w:rPr>
            </w:pPr>
            <w:r>
              <w:rPr>
                <w:rFonts w:hint="eastAsia" w:ascii="仿宋" w:hAnsi="仿宋" w:eastAsia="仿宋" w:cs="仿宋"/>
                <w:color w:val="000003"/>
                <w:kern w:val="0"/>
                <w:szCs w:val="21"/>
              </w:rPr>
              <w:t>2．具有丰富的专业知识，扎实的服务技能。</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仿宋" w:hAnsi="仿宋" w:eastAsia="仿宋" w:cs="仿宋"/>
                <w:color w:val="000003"/>
                <w:kern w:val="0"/>
                <w:szCs w:val="21"/>
              </w:rPr>
            </w:pPr>
            <w:r>
              <w:rPr>
                <w:rFonts w:hint="eastAsia" w:ascii="仿宋" w:hAnsi="仿宋" w:eastAsia="仿宋" w:cs="仿宋"/>
                <w:color w:val="000003"/>
                <w:kern w:val="0"/>
                <w:szCs w:val="21"/>
              </w:rPr>
              <w:t>3．熟悉后厨各岗位工作流程及相关业务。</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仿宋" w:hAnsi="仿宋" w:eastAsia="仿宋" w:cs="仿宋"/>
                <w:color w:val="222222"/>
                <w:kern w:val="0"/>
                <w:szCs w:val="21"/>
              </w:rPr>
            </w:pPr>
            <w:r>
              <w:rPr>
                <w:rFonts w:hint="eastAsia" w:ascii="仿宋" w:hAnsi="仿宋" w:eastAsia="仿宋" w:cs="仿宋"/>
                <w:color w:val="000003"/>
                <w:kern w:val="0"/>
                <w:szCs w:val="21"/>
              </w:rPr>
              <w:t>4．表达能力强，具有较突出的沟通能力和团体协作精神，能随机应变，独立工作。</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仿宋" w:hAnsi="仿宋" w:eastAsia="仿宋" w:cs="仿宋"/>
                <w:color w:val="000003"/>
                <w:kern w:val="0"/>
                <w:szCs w:val="21"/>
              </w:rPr>
            </w:pPr>
            <w:r>
              <w:rPr>
                <w:rFonts w:hint="eastAsia" w:ascii="仿宋" w:hAnsi="仿宋" w:eastAsia="仿宋" w:cs="仿宋"/>
                <w:color w:val="000003"/>
                <w:kern w:val="0"/>
                <w:szCs w:val="21"/>
              </w:rPr>
              <w:t>5．</w:t>
            </w:r>
            <w:r>
              <w:rPr>
                <w:rFonts w:hint="eastAsia" w:ascii="仿宋" w:hAnsi="仿宋" w:eastAsia="仿宋" w:cs="仿宋"/>
                <w:szCs w:val="21"/>
              </w:rPr>
              <w:t>对菜品负责，</w:t>
            </w:r>
            <w:r>
              <w:rPr>
                <w:rFonts w:hint="eastAsia" w:ascii="仿宋" w:hAnsi="仿宋" w:eastAsia="仿宋" w:cs="仿宋"/>
                <w:color w:val="000003"/>
                <w:kern w:val="0"/>
                <w:szCs w:val="21"/>
              </w:rPr>
              <w:t>具有良好的职业道德和职业素养。</w:t>
            </w:r>
          </w:p>
          <w:p>
            <w:pPr>
              <w:spacing w:line="360" w:lineRule="auto"/>
              <w:rPr>
                <w:rFonts w:ascii="仿宋" w:hAnsi="仿宋" w:eastAsia="仿宋" w:cs="仿宋"/>
                <w:bCs/>
                <w:kern w:val="0"/>
                <w:szCs w:val="21"/>
              </w:rPr>
            </w:pPr>
          </w:p>
        </w:tc>
      </w:tr>
    </w:tbl>
    <w:p>
      <w:pPr>
        <w:spacing w:line="400" w:lineRule="exact"/>
        <w:rPr>
          <w:rFonts w:ascii="宋体" w:hAnsi="宋体" w:cs="仿宋"/>
          <w:sz w:val="18"/>
          <w:szCs w:val="18"/>
        </w:rPr>
      </w:pPr>
    </w:p>
    <w:sectPr>
      <w:headerReference r:id="rId5" w:type="default"/>
      <w:footerReference r:id="rId6" w:type="default"/>
      <w:pgSz w:w="16838" w:h="11906" w:orient="landscape"/>
      <w:pgMar w:top="1797" w:right="1440" w:bottom="1797" w:left="1440"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Century Gothic">
    <w:panose1 w:val="020B0502020202020204"/>
    <w:charset w:val="00"/>
    <w:family w:val="swiss"/>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embedRegular r:id="rId1" w:fontKey="{CB5152AD-7D75-4C5C-BDE1-145A075B0B2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16</w: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19</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48DD8"/>
    <w:multiLevelType w:val="singleLevel"/>
    <w:tmpl w:val="91C48DD8"/>
    <w:lvl w:ilvl="0" w:tentative="0">
      <w:start w:val="1"/>
      <w:numFmt w:val="decimal"/>
      <w:lvlText w:val="%1."/>
      <w:lvlJc w:val="left"/>
      <w:pPr>
        <w:tabs>
          <w:tab w:val="left" w:pos="312"/>
        </w:tabs>
      </w:pPr>
    </w:lvl>
  </w:abstractNum>
  <w:abstractNum w:abstractNumId="1">
    <w:nsid w:val="BA2593B5"/>
    <w:multiLevelType w:val="singleLevel"/>
    <w:tmpl w:val="BA2593B5"/>
    <w:lvl w:ilvl="0" w:tentative="0">
      <w:start w:val="2"/>
      <w:numFmt w:val="decimal"/>
      <w:suff w:val="nothing"/>
      <w:lvlText w:val="（%1）"/>
      <w:lvlJc w:val="left"/>
    </w:lvl>
  </w:abstractNum>
  <w:abstractNum w:abstractNumId="2">
    <w:nsid w:val="BB484AA9"/>
    <w:multiLevelType w:val="singleLevel"/>
    <w:tmpl w:val="BB484AA9"/>
    <w:lvl w:ilvl="0" w:tentative="0">
      <w:start w:val="1"/>
      <w:numFmt w:val="decimal"/>
      <w:suff w:val="nothing"/>
      <w:lvlText w:val="（%1）"/>
      <w:lvlJc w:val="left"/>
      <w:rPr>
        <w:rFonts w:hint="default" w:ascii="仿宋" w:hAnsi="仿宋" w:eastAsia="仿宋" w:cs="仿宋"/>
        <w:sz w:val="21"/>
        <w:szCs w:val="21"/>
      </w:rPr>
    </w:lvl>
  </w:abstractNum>
  <w:abstractNum w:abstractNumId="3">
    <w:nsid w:val="CE542800"/>
    <w:multiLevelType w:val="singleLevel"/>
    <w:tmpl w:val="CE542800"/>
    <w:lvl w:ilvl="0" w:tentative="0">
      <w:start w:val="1"/>
      <w:numFmt w:val="decimal"/>
      <w:lvlText w:val="%1."/>
      <w:lvlJc w:val="left"/>
      <w:pPr>
        <w:tabs>
          <w:tab w:val="left" w:pos="312"/>
        </w:tabs>
      </w:pPr>
    </w:lvl>
  </w:abstractNum>
  <w:abstractNum w:abstractNumId="4">
    <w:nsid w:val="59C4E9A3"/>
    <w:multiLevelType w:val="singleLevel"/>
    <w:tmpl w:val="59C4E9A3"/>
    <w:lvl w:ilvl="0" w:tentative="0">
      <w:start w:val="2"/>
      <w:numFmt w:val="decimal"/>
      <w:lvlText w:val="%1."/>
      <w:lvlJc w:val="left"/>
      <w:pPr>
        <w:tabs>
          <w:tab w:val="left" w:pos="312"/>
        </w:tabs>
      </w:pPr>
    </w:lvl>
  </w:abstractNum>
  <w:abstractNum w:abstractNumId="5">
    <w:nsid w:val="6743D057"/>
    <w:multiLevelType w:val="singleLevel"/>
    <w:tmpl w:val="6743D057"/>
    <w:lvl w:ilvl="0" w:tentative="0">
      <w:start w:val="1"/>
      <w:numFmt w:val="decimal"/>
      <w:suff w:val="nothing"/>
      <w:lvlText w:val="%1、"/>
      <w:lvlJc w:val="left"/>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lMWI1MzMwYzAzM2E5ZWJmMjIzNjhmZmNhZWI4ODgifQ=="/>
  </w:docVars>
  <w:rsids>
    <w:rsidRoot w:val="005F224A"/>
    <w:rsid w:val="000043CC"/>
    <w:rsid w:val="00005551"/>
    <w:rsid w:val="00006368"/>
    <w:rsid w:val="00012B6D"/>
    <w:rsid w:val="00014190"/>
    <w:rsid w:val="00015FCA"/>
    <w:rsid w:val="000175EF"/>
    <w:rsid w:val="00017C87"/>
    <w:rsid w:val="0002154A"/>
    <w:rsid w:val="000215D7"/>
    <w:rsid w:val="00023D06"/>
    <w:rsid w:val="000249DD"/>
    <w:rsid w:val="0003079F"/>
    <w:rsid w:val="000314E5"/>
    <w:rsid w:val="00032266"/>
    <w:rsid w:val="000327B6"/>
    <w:rsid w:val="00051A85"/>
    <w:rsid w:val="00054728"/>
    <w:rsid w:val="0006047D"/>
    <w:rsid w:val="00060561"/>
    <w:rsid w:val="00060F9D"/>
    <w:rsid w:val="00066372"/>
    <w:rsid w:val="00071FC7"/>
    <w:rsid w:val="0007420E"/>
    <w:rsid w:val="00084461"/>
    <w:rsid w:val="00091265"/>
    <w:rsid w:val="00091BC0"/>
    <w:rsid w:val="0009786D"/>
    <w:rsid w:val="000A4A94"/>
    <w:rsid w:val="000B11D5"/>
    <w:rsid w:val="000B26AD"/>
    <w:rsid w:val="000B5B8A"/>
    <w:rsid w:val="000B6DDC"/>
    <w:rsid w:val="000C1D39"/>
    <w:rsid w:val="000C5A72"/>
    <w:rsid w:val="000C6482"/>
    <w:rsid w:val="000C6E2B"/>
    <w:rsid w:val="000C7CFE"/>
    <w:rsid w:val="000C7D26"/>
    <w:rsid w:val="000D31B5"/>
    <w:rsid w:val="000D541C"/>
    <w:rsid w:val="000E094B"/>
    <w:rsid w:val="000E21B0"/>
    <w:rsid w:val="000E4361"/>
    <w:rsid w:val="000E7B99"/>
    <w:rsid w:val="000F2674"/>
    <w:rsid w:val="000F3004"/>
    <w:rsid w:val="000F3616"/>
    <w:rsid w:val="000F571C"/>
    <w:rsid w:val="000F5FF9"/>
    <w:rsid w:val="000F67CD"/>
    <w:rsid w:val="000F738F"/>
    <w:rsid w:val="00115AE1"/>
    <w:rsid w:val="0013010E"/>
    <w:rsid w:val="001325EE"/>
    <w:rsid w:val="0013298A"/>
    <w:rsid w:val="0013302D"/>
    <w:rsid w:val="00133DCE"/>
    <w:rsid w:val="0013508C"/>
    <w:rsid w:val="001374DC"/>
    <w:rsid w:val="00141223"/>
    <w:rsid w:val="001414CD"/>
    <w:rsid w:val="0014331C"/>
    <w:rsid w:val="001441A9"/>
    <w:rsid w:val="00144338"/>
    <w:rsid w:val="0014444B"/>
    <w:rsid w:val="00144D69"/>
    <w:rsid w:val="001471B9"/>
    <w:rsid w:val="00151F2E"/>
    <w:rsid w:val="0015235B"/>
    <w:rsid w:val="001526AF"/>
    <w:rsid w:val="00161795"/>
    <w:rsid w:val="00166DFB"/>
    <w:rsid w:val="00171F68"/>
    <w:rsid w:val="001743D3"/>
    <w:rsid w:val="00175C21"/>
    <w:rsid w:val="00180F64"/>
    <w:rsid w:val="00182A47"/>
    <w:rsid w:val="00183F42"/>
    <w:rsid w:val="001871A1"/>
    <w:rsid w:val="00190155"/>
    <w:rsid w:val="0019051F"/>
    <w:rsid w:val="001A2D17"/>
    <w:rsid w:val="001A4D37"/>
    <w:rsid w:val="001A70FE"/>
    <w:rsid w:val="001B2A80"/>
    <w:rsid w:val="001B3CA9"/>
    <w:rsid w:val="001C3A75"/>
    <w:rsid w:val="001C5BB4"/>
    <w:rsid w:val="001C6C3A"/>
    <w:rsid w:val="001C7C55"/>
    <w:rsid w:val="001D1B45"/>
    <w:rsid w:val="001D4F47"/>
    <w:rsid w:val="001D6B3D"/>
    <w:rsid w:val="001E24C8"/>
    <w:rsid w:val="001E3DAB"/>
    <w:rsid w:val="001E546D"/>
    <w:rsid w:val="001E5B4F"/>
    <w:rsid w:val="001F2AB3"/>
    <w:rsid w:val="001F47DF"/>
    <w:rsid w:val="001F553B"/>
    <w:rsid w:val="001F6704"/>
    <w:rsid w:val="001F6829"/>
    <w:rsid w:val="00206C68"/>
    <w:rsid w:val="002079A7"/>
    <w:rsid w:val="00213E2F"/>
    <w:rsid w:val="00220C56"/>
    <w:rsid w:val="00222572"/>
    <w:rsid w:val="0022267C"/>
    <w:rsid w:val="00227E56"/>
    <w:rsid w:val="00233DED"/>
    <w:rsid w:val="002346DD"/>
    <w:rsid w:val="00234AA3"/>
    <w:rsid w:val="002365A1"/>
    <w:rsid w:val="00240D3F"/>
    <w:rsid w:val="00242825"/>
    <w:rsid w:val="00242FAB"/>
    <w:rsid w:val="00243992"/>
    <w:rsid w:val="00244F38"/>
    <w:rsid w:val="00245140"/>
    <w:rsid w:val="002523D9"/>
    <w:rsid w:val="00252674"/>
    <w:rsid w:val="00254CB7"/>
    <w:rsid w:val="002617DF"/>
    <w:rsid w:val="00263846"/>
    <w:rsid w:val="00263B06"/>
    <w:rsid w:val="00267F3E"/>
    <w:rsid w:val="002708FC"/>
    <w:rsid w:val="00270F74"/>
    <w:rsid w:val="00271C30"/>
    <w:rsid w:val="002818CD"/>
    <w:rsid w:val="00282016"/>
    <w:rsid w:val="00287C74"/>
    <w:rsid w:val="002961D9"/>
    <w:rsid w:val="002A191F"/>
    <w:rsid w:val="002A1AE3"/>
    <w:rsid w:val="002A5DA9"/>
    <w:rsid w:val="002B0610"/>
    <w:rsid w:val="002B5515"/>
    <w:rsid w:val="002C2298"/>
    <w:rsid w:val="002C2D0E"/>
    <w:rsid w:val="002C6FC9"/>
    <w:rsid w:val="002C7E86"/>
    <w:rsid w:val="002D1284"/>
    <w:rsid w:val="002D265A"/>
    <w:rsid w:val="002D3AE0"/>
    <w:rsid w:val="002D3EB3"/>
    <w:rsid w:val="002E084F"/>
    <w:rsid w:val="002E2B6E"/>
    <w:rsid w:val="002E2F2F"/>
    <w:rsid w:val="002E67C9"/>
    <w:rsid w:val="002F019B"/>
    <w:rsid w:val="002F281A"/>
    <w:rsid w:val="002F2E7D"/>
    <w:rsid w:val="002F72CC"/>
    <w:rsid w:val="002F75CC"/>
    <w:rsid w:val="00306428"/>
    <w:rsid w:val="00312681"/>
    <w:rsid w:val="00317405"/>
    <w:rsid w:val="0032360A"/>
    <w:rsid w:val="003237E2"/>
    <w:rsid w:val="00324853"/>
    <w:rsid w:val="00325EE8"/>
    <w:rsid w:val="003334B2"/>
    <w:rsid w:val="003477E4"/>
    <w:rsid w:val="00353F91"/>
    <w:rsid w:val="00354570"/>
    <w:rsid w:val="00355840"/>
    <w:rsid w:val="003567EF"/>
    <w:rsid w:val="00360D9C"/>
    <w:rsid w:val="0036492A"/>
    <w:rsid w:val="00367994"/>
    <w:rsid w:val="00367DFD"/>
    <w:rsid w:val="00370D94"/>
    <w:rsid w:val="00374719"/>
    <w:rsid w:val="00374828"/>
    <w:rsid w:val="00376F69"/>
    <w:rsid w:val="00382F14"/>
    <w:rsid w:val="00383C65"/>
    <w:rsid w:val="0038456B"/>
    <w:rsid w:val="003846D4"/>
    <w:rsid w:val="0038590F"/>
    <w:rsid w:val="00387733"/>
    <w:rsid w:val="00392D72"/>
    <w:rsid w:val="00396CFE"/>
    <w:rsid w:val="003A03DF"/>
    <w:rsid w:val="003A0DB7"/>
    <w:rsid w:val="003A492B"/>
    <w:rsid w:val="003A7B91"/>
    <w:rsid w:val="003A7F24"/>
    <w:rsid w:val="003B2743"/>
    <w:rsid w:val="003B4CE6"/>
    <w:rsid w:val="003C605C"/>
    <w:rsid w:val="003C68F6"/>
    <w:rsid w:val="003D46DE"/>
    <w:rsid w:val="003D4A43"/>
    <w:rsid w:val="003D7768"/>
    <w:rsid w:val="003E146D"/>
    <w:rsid w:val="003E3722"/>
    <w:rsid w:val="003E43EA"/>
    <w:rsid w:val="003E6198"/>
    <w:rsid w:val="003F0605"/>
    <w:rsid w:val="003F0C90"/>
    <w:rsid w:val="003F4515"/>
    <w:rsid w:val="00401570"/>
    <w:rsid w:val="00401FA5"/>
    <w:rsid w:val="00403561"/>
    <w:rsid w:val="0040464C"/>
    <w:rsid w:val="00415800"/>
    <w:rsid w:val="00420E10"/>
    <w:rsid w:val="00421666"/>
    <w:rsid w:val="00422047"/>
    <w:rsid w:val="00426695"/>
    <w:rsid w:val="00430030"/>
    <w:rsid w:val="00435585"/>
    <w:rsid w:val="00436796"/>
    <w:rsid w:val="004405C4"/>
    <w:rsid w:val="00440CCD"/>
    <w:rsid w:val="00443A58"/>
    <w:rsid w:val="00446CA8"/>
    <w:rsid w:val="00450AC4"/>
    <w:rsid w:val="00451BF7"/>
    <w:rsid w:val="0045268E"/>
    <w:rsid w:val="004527C0"/>
    <w:rsid w:val="00453E17"/>
    <w:rsid w:val="00467732"/>
    <w:rsid w:val="00474A32"/>
    <w:rsid w:val="00482203"/>
    <w:rsid w:val="00487D38"/>
    <w:rsid w:val="00490B4C"/>
    <w:rsid w:val="004944E4"/>
    <w:rsid w:val="0049645C"/>
    <w:rsid w:val="00496C13"/>
    <w:rsid w:val="004A17C0"/>
    <w:rsid w:val="004A3873"/>
    <w:rsid w:val="004B1813"/>
    <w:rsid w:val="004B440B"/>
    <w:rsid w:val="004B4C9E"/>
    <w:rsid w:val="004B7609"/>
    <w:rsid w:val="004C0853"/>
    <w:rsid w:val="004C0A99"/>
    <w:rsid w:val="004C0ED1"/>
    <w:rsid w:val="004C10FC"/>
    <w:rsid w:val="004C41B8"/>
    <w:rsid w:val="004C4FA6"/>
    <w:rsid w:val="004C7E78"/>
    <w:rsid w:val="004D2499"/>
    <w:rsid w:val="004D298C"/>
    <w:rsid w:val="004D3696"/>
    <w:rsid w:val="004D45E4"/>
    <w:rsid w:val="004D55A3"/>
    <w:rsid w:val="004D6E00"/>
    <w:rsid w:val="004E6813"/>
    <w:rsid w:val="004F1B66"/>
    <w:rsid w:val="004F1BF9"/>
    <w:rsid w:val="004F4998"/>
    <w:rsid w:val="004F4C15"/>
    <w:rsid w:val="004F554A"/>
    <w:rsid w:val="004F562B"/>
    <w:rsid w:val="004F6A52"/>
    <w:rsid w:val="004F6D74"/>
    <w:rsid w:val="005041C9"/>
    <w:rsid w:val="00514A69"/>
    <w:rsid w:val="005236FC"/>
    <w:rsid w:val="0052437B"/>
    <w:rsid w:val="0052675B"/>
    <w:rsid w:val="0054297D"/>
    <w:rsid w:val="0054469D"/>
    <w:rsid w:val="0054524E"/>
    <w:rsid w:val="00551396"/>
    <w:rsid w:val="00552C74"/>
    <w:rsid w:val="0056486F"/>
    <w:rsid w:val="00572845"/>
    <w:rsid w:val="005838F9"/>
    <w:rsid w:val="00593C95"/>
    <w:rsid w:val="005970F1"/>
    <w:rsid w:val="005A2744"/>
    <w:rsid w:val="005A2C21"/>
    <w:rsid w:val="005A6562"/>
    <w:rsid w:val="005A68ED"/>
    <w:rsid w:val="005B162E"/>
    <w:rsid w:val="005B3DD1"/>
    <w:rsid w:val="005B443C"/>
    <w:rsid w:val="005B73B1"/>
    <w:rsid w:val="005C3079"/>
    <w:rsid w:val="005C70B0"/>
    <w:rsid w:val="005D087A"/>
    <w:rsid w:val="005D3755"/>
    <w:rsid w:val="005D4A1E"/>
    <w:rsid w:val="005E008D"/>
    <w:rsid w:val="005E395A"/>
    <w:rsid w:val="005E52A5"/>
    <w:rsid w:val="005F124A"/>
    <w:rsid w:val="005F224A"/>
    <w:rsid w:val="0060162E"/>
    <w:rsid w:val="0060215D"/>
    <w:rsid w:val="006058E3"/>
    <w:rsid w:val="0060631B"/>
    <w:rsid w:val="006074DF"/>
    <w:rsid w:val="00611565"/>
    <w:rsid w:val="00611BAD"/>
    <w:rsid w:val="0061252D"/>
    <w:rsid w:val="006128FD"/>
    <w:rsid w:val="00614402"/>
    <w:rsid w:val="00615F7D"/>
    <w:rsid w:val="0061653E"/>
    <w:rsid w:val="0062150A"/>
    <w:rsid w:val="006226FA"/>
    <w:rsid w:val="00624805"/>
    <w:rsid w:val="0062689F"/>
    <w:rsid w:val="00627244"/>
    <w:rsid w:val="0063310F"/>
    <w:rsid w:val="00635969"/>
    <w:rsid w:val="0063691D"/>
    <w:rsid w:val="0063708B"/>
    <w:rsid w:val="00640454"/>
    <w:rsid w:val="006502F3"/>
    <w:rsid w:val="006542A5"/>
    <w:rsid w:val="00655E86"/>
    <w:rsid w:val="00660706"/>
    <w:rsid w:val="00663CEA"/>
    <w:rsid w:val="00672819"/>
    <w:rsid w:val="00672FAB"/>
    <w:rsid w:val="00675816"/>
    <w:rsid w:val="006765F7"/>
    <w:rsid w:val="00684C4B"/>
    <w:rsid w:val="00684FCE"/>
    <w:rsid w:val="00686F67"/>
    <w:rsid w:val="0069013D"/>
    <w:rsid w:val="00694C25"/>
    <w:rsid w:val="00695452"/>
    <w:rsid w:val="00695663"/>
    <w:rsid w:val="006A48CC"/>
    <w:rsid w:val="006A620F"/>
    <w:rsid w:val="006A6CF8"/>
    <w:rsid w:val="006C04D0"/>
    <w:rsid w:val="006C16BC"/>
    <w:rsid w:val="006C4BF2"/>
    <w:rsid w:val="006C702E"/>
    <w:rsid w:val="006C7263"/>
    <w:rsid w:val="006D2390"/>
    <w:rsid w:val="006D2D5C"/>
    <w:rsid w:val="006D55A6"/>
    <w:rsid w:val="006E1298"/>
    <w:rsid w:val="006E2A87"/>
    <w:rsid w:val="006E4270"/>
    <w:rsid w:val="006E6556"/>
    <w:rsid w:val="006E7850"/>
    <w:rsid w:val="006F2670"/>
    <w:rsid w:val="006F45B8"/>
    <w:rsid w:val="006F57AA"/>
    <w:rsid w:val="006F7E52"/>
    <w:rsid w:val="007002CD"/>
    <w:rsid w:val="0071026C"/>
    <w:rsid w:val="00710E54"/>
    <w:rsid w:val="00711ECD"/>
    <w:rsid w:val="00712999"/>
    <w:rsid w:val="007171AB"/>
    <w:rsid w:val="00722007"/>
    <w:rsid w:val="00727B5D"/>
    <w:rsid w:val="0073142A"/>
    <w:rsid w:val="00732B83"/>
    <w:rsid w:val="00735C5F"/>
    <w:rsid w:val="00747635"/>
    <w:rsid w:val="007616D5"/>
    <w:rsid w:val="00762253"/>
    <w:rsid w:val="00763EC3"/>
    <w:rsid w:val="007659F5"/>
    <w:rsid w:val="00772186"/>
    <w:rsid w:val="00774420"/>
    <w:rsid w:val="007803C8"/>
    <w:rsid w:val="00780F7D"/>
    <w:rsid w:val="00781FD0"/>
    <w:rsid w:val="00785855"/>
    <w:rsid w:val="00791867"/>
    <w:rsid w:val="00792ED4"/>
    <w:rsid w:val="00795FF2"/>
    <w:rsid w:val="007960BC"/>
    <w:rsid w:val="007A216F"/>
    <w:rsid w:val="007A26F9"/>
    <w:rsid w:val="007B00D0"/>
    <w:rsid w:val="007B23B1"/>
    <w:rsid w:val="007B4250"/>
    <w:rsid w:val="007B7162"/>
    <w:rsid w:val="007D1E7A"/>
    <w:rsid w:val="007D7FA5"/>
    <w:rsid w:val="007E74BD"/>
    <w:rsid w:val="007F233A"/>
    <w:rsid w:val="007F3D8F"/>
    <w:rsid w:val="008034E9"/>
    <w:rsid w:val="0080364B"/>
    <w:rsid w:val="00803F49"/>
    <w:rsid w:val="00806693"/>
    <w:rsid w:val="008079D6"/>
    <w:rsid w:val="00811B06"/>
    <w:rsid w:val="00815C0B"/>
    <w:rsid w:val="008212FA"/>
    <w:rsid w:val="00822307"/>
    <w:rsid w:val="00822588"/>
    <w:rsid w:val="00822ACA"/>
    <w:rsid w:val="00824A9A"/>
    <w:rsid w:val="00824CD0"/>
    <w:rsid w:val="00835331"/>
    <w:rsid w:val="008375FE"/>
    <w:rsid w:val="00840D69"/>
    <w:rsid w:val="00842C16"/>
    <w:rsid w:val="00843154"/>
    <w:rsid w:val="008507E3"/>
    <w:rsid w:val="00850DE1"/>
    <w:rsid w:val="00851757"/>
    <w:rsid w:val="008520AD"/>
    <w:rsid w:val="0085295E"/>
    <w:rsid w:val="008639FC"/>
    <w:rsid w:val="00864E25"/>
    <w:rsid w:val="00865CA4"/>
    <w:rsid w:val="008671DD"/>
    <w:rsid w:val="008679D8"/>
    <w:rsid w:val="00870569"/>
    <w:rsid w:val="00870EB7"/>
    <w:rsid w:val="00875386"/>
    <w:rsid w:val="00875B32"/>
    <w:rsid w:val="00876BB3"/>
    <w:rsid w:val="0088649D"/>
    <w:rsid w:val="0088771C"/>
    <w:rsid w:val="00896806"/>
    <w:rsid w:val="00897E04"/>
    <w:rsid w:val="008A3BDD"/>
    <w:rsid w:val="008A3C7E"/>
    <w:rsid w:val="008A77EA"/>
    <w:rsid w:val="008B7A2E"/>
    <w:rsid w:val="008C3F2F"/>
    <w:rsid w:val="008C580E"/>
    <w:rsid w:val="008C6675"/>
    <w:rsid w:val="008C7D5E"/>
    <w:rsid w:val="008D12FE"/>
    <w:rsid w:val="008D301F"/>
    <w:rsid w:val="008D3E0A"/>
    <w:rsid w:val="008D40D1"/>
    <w:rsid w:val="008E0C2F"/>
    <w:rsid w:val="008E394C"/>
    <w:rsid w:val="008E7C8A"/>
    <w:rsid w:val="008F03F7"/>
    <w:rsid w:val="008F1BEB"/>
    <w:rsid w:val="008F21B7"/>
    <w:rsid w:val="008F2E59"/>
    <w:rsid w:val="00901813"/>
    <w:rsid w:val="00907BF2"/>
    <w:rsid w:val="00914B1D"/>
    <w:rsid w:val="00921993"/>
    <w:rsid w:val="0092465B"/>
    <w:rsid w:val="00925231"/>
    <w:rsid w:val="009254FF"/>
    <w:rsid w:val="00926C4C"/>
    <w:rsid w:val="009279F2"/>
    <w:rsid w:val="00933D4E"/>
    <w:rsid w:val="00940572"/>
    <w:rsid w:val="009407AC"/>
    <w:rsid w:val="0094287F"/>
    <w:rsid w:val="00942B8D"/>
    <w:rsid w:val="00944D8B"/>
    <w:rsid w:val="009472C9"/>
    <w:rsid w:val="00951C2E"/>
    <w:rsid w:val="0095686A"/>
    <w:rsid w:val="00957D28"/>
    <w:rsid w:val="00960790"/>
    <w:rsid w:val="00961FE2"/>
    <w:rsid w:val="00963DBB"/>
    <w:rsid w:val="00966C75"/>
    <w:rsid w:val="00976B33"/>
    <w:rsid w:val="00980BB4"/>
    <w:rsid w:val="009850DB"/>
    <w:rsid w:val="00985E51"/>
    <w:rsid w:val="00986647"/>
    <w:rsid w:val="0098668B"/>
    <w:rsid w:val="009879E6"/>
    <w:rsid w:val="009933AB"/>
    <w:rsid w:val="009A0F92"/>
    <w:rsid w:val="009A2C16"/>
    <w:rsid w:val="009A4913"/>
    <w:rsid w:val="009A568F"/>
    <w:rsid w:val="009A570E"/>
    <w:rsid w:val="009B551E"/>
    <w:rsid w:val="009B5CCB"/>
    <w:rsid w:val="009B5D35"/>
    <w:rsid w:val="009C200B"/>
    <w:rsid w:val="009C2611"/>
    <w:rsid w:val="009C783D"/>
    <w:rsid w:val="009D5F1D"/>
    <w:rsid w:val="009E2A89"/>
    <w:rsid w:val="009F0F4D"/>
    <w:rsid w:val="009F2472"/>
    <w:rsid w:val="009F2A31"/>
    <w:rsid w:val="009F46DE"/>
    <w:rsid w:val="009F6C74"/>
    <w:rsid w:val="009F7B41"/>
    <w:rsid w:val="00A05F04"/>
    <w:rsid w:val="00A13C77"/>
    <w:rsid w:val="00A157CC"/>
    <w:rsid w:val="00A16AD0"/>
    <w:rsid w:val="00A17A48"/>
    <w:rsid w:val="00A22361"/>
    <w:rsid w:val="00A22732"/>
    <w:rsid w:val="00A22C8D"/>
    <w:rsid w:val="00A24C07"/>
    <w:rsid w:val="00A24F29"/>
    <w:rsid w:val="00A251CF"/>
    <w:rsid w:val="00A26840"/>
    <w:rsid w:val="00A30C7F"/>
    <w:rsid w:val="00A31C55"/>
    <w:rsid w:val="00A327A0"/>
    <w:rsid w:val="00A35097"/>
    <w:rsid w:val="00A37A19"/>
    <w:rsid w:val="00A40C1A"/>
    <w:rsid w:val="00A44632"/>
    <w:rsid w:val="00A456F4"/>
    <w:rsid w:val="00A4577B"/>
    <w:rsid w:val="00A509FE"/>
    <w:rsid w:val="00A52048"/>
    <w:rsid w:val="00A5262A"/>
    <w:rsid w:val="00A57FF4"/>
    <w:rsid w:val="00A633AC"/>
    <w:rsid w:val="00A677C1"/>
    <w:rsid w:val="00A71681"/>
    <w:rsid w:val="00A72B44"/>
    <w:rsid w:val="00A73544"/>
    <w:rsid w:val="00A83CC7"/>
    <w:rsid w:val="00A91CC9"/>
    <w:rsid w:val="00A951F4"/>
    <w:rsid w:val="00A95678"/>
    <w:rsid w:val="00AA6F3E"/>
    <w:rsid w:val="00AB2A72"/>
    <w:rsid w:val="00AB3364"/>
    <w:rsid w:val="00AB33C0"/>
    <w:rsid w:val="00AB367B"/>
    <w:rsid w:val="00AB4119"/>
    <w:rsid w:val="00AB63CF"/>
    <w:rsid w:val="00AD6C0C"/>
    <w:rsid w:val="00AE0A34"/>
    <w:rsid w:val="00AE1F05"/>
    <w:rsid w:val="00AE3AFA"/>
    <w:rsid w:val="00AE54A7"/>
    <w:rsid w:val="00AE5F45"/>
    <w:rsid w:val="00AF1606"/>
    <w:rsid w:val="00AF2B72"/>
    <w:rsid w:val="00AF4A10"/>
    <w:rsid w:val="00B02492"/>
    <w:rsid w:val="00B029F0"/>
    <w:rsid w:val="00B02FA5"/>
    <w:rsid w:val="00B11CD2"/>
    <w:rsid w:val="00B21673"/>
    <w:rsid w:val="00B24BDC"/>
    <w:rsid w:val="00B31A8F"/>
    <w:rsid w:val="00B32F1A"/>
    <w:rsid w:val="00B37E85"/>
    <w:rsid w:val="00B512A3"/>
    <w:rsid w:val="00B52404"/>
    <w:rsid w:val="00B607B0"/>
    <w:rsid w:val="00B61CA4"/>
    <w:rsid w:val="00B639EB"/>
    <w:rsid w:val="00B653A2"/>
    <w:rsid w:val="00B66153"/>
    <w:rsid w:val="00B77E59"/>
    <w:rsid w:val="00B83C11"/>
    <w:rsid w:val="00B85C4D"/>
    <w:rsid w:val="00B90A47"/>
    <w:rsid w:val="00B94CCC"/>
    <w:rsid w:val="00B9503C"/>
    <w:rsid w:val="00BA19F5"/>
    <w:rsid w:val="00BA7466"/>
    <w:rsid w:val="00BB0D76"/>
    <w:rsid w:val="00BB10B3"/>
    <w:rsid w:val="00BB1BB9"/>
    <w:rsid w:val="00BB68CB"/>
    <w:rsid w:val="00BB76B5"/>
    <w:rsid w:val="00BC631D"/>
    <w:rsid w:val="00BD11CB"/>
    <w:rsid w:val="00BD17B3"/>
    <w:rsid w:val="00BD328E"/>
    <w:rsid w:val="00BD4280"/>
    <w:rsid w:val="00BD57AA"/>
    <w:rsid w:val="00BD588C"/>
    <w:rsid w:val="00BE1028"/>
    <w:rsid w:val="00BE20BA"/>
    <w:rsid w:val="00BE42D3"/>
    <w:rsid w:val="00BF1DD8"/>
    <w:rsid w:val="00BF3BA0"/>
    <w:rsid w:val="00BF4A7B"/>
    <w:rsid w:val="00C01779"/>
    <w:rsid w:val="00C01F03"/>
    <w:rsid w:val="00C0266B"/>
    <w:rsid w:val="00C06500"/>
    <w:rsid w:val="00C074F4"/>
    <w:rsid w:val="00C114D4"/>
    <w:rsid w:val="00C12177"/>
    <w:rsid w:val="00C21C8C"/>
    <w:rsid w:val="00C2247E"/>
    <w:rsid w:val="00C257CB"/>
    <w:rsid w:val="00C25D84"/>
    <w:rsid w:val="00C31589"/>
    <w:rsid w:val="00C340E7"/>
    <w:rsid w:val="00C3640C"/>
    <w:rsid w:val="00C415BF"/>
    <w:rsid w:val="00C4197F"/>
    <w:rsid w:val="00C42B61"/>
    <w:rsid w:val="00C43388"/>
    <w:rsid w:val="00C43ED7"/>
    <w:rsid w:val="00C44349"/>
    <w:rsid w:val="00C44362"/>
    <w:rsid w:val="00C45266"/>
    <w:rsid w:val="00C60CC5"/>
    <w:rsid w:val="00C70DF8"/>
    <w:rsid w:val="00C73682"/>
    <w:rsid w:val="00C80699"/>
    <w:rsid w:val="00C82883"/>
    <w:rsid w:val="00C82F78"/>
    <w:rsid w:val="00C90138"/>
    <w:rsid w:val="00C90A3F"/>
    <w:rsid w:val="00C932F7"/>
    <w:rsid w:val="00CA0D74"/>
    <w:rsid w:val="00CA4CE4"/>
    <w:rsid w:val="00CB2C59"/>
    <w:rsid w:val="00CB5B67"/>
    <w:rsid w:val="00CB72B0"/>
    <w:rsid w:val="00CC194B"/>
    <w:rsid w:val="00CC1F21"/>
    <w:rsid w:val="00CC354E"/>
    <w:rsid w:val="00CC58F8"/>
    <w:rsid w:val="00CC5D0C"/>
    <w:rsid w:val="00CD2D1D"/>
    <w:rsid w:val="00CD5703"/>
    <w:rsid w:val="00CE2C99"/>
    <w:rsid w:val="00CE4C48"/>
    <w:rsid w:val="00CE748D"/>
    <w:rsid w:val="00CE79B4"/>
    <w:rsid w:val="00CF1579"/>
    <w:rsid w:val="00CF1FDE"/>
    <w:rsid w:val="00CF3E29"/>
    <w:rsid w:val="00CF6AB6"/>
    <w:rsid w:val="00D06130"/>
    <w:rsid w:val="00D07A25"/>
    <w:rsid w:val="00D11857"/>
    <w:rsid w:val="00D11B10"/>
    <w:rsid w:val="00D13851"/>
    <w:rsid w:val="00D14763"/>
    <w:rsid w:val="00D149C9"/>
    <w:rsid w:val="00D15534"/>
    <w:rsid w:val="00D213AB"/>
    <w:rsid w:val="00D21463"/>
    <w:rsid w:val="00D2281F"/>
    <w:rsid w:val="00D23935"/>
    <w:rsid w:val="00D24940"/>
    <w:rsid w:val="00D32185"/>
    <w:rsid w:val="00D33272"/>
    <w:rsid w:val="00D3510B"/>
    <w:rsid w:val="00D36406"/>
    <w:rsid w:val="00D37CCB"/>
    <w:rsid w:val="00D41492"/>
    <w:rsid w:val="00D417C2"/>
    <w:rsid w:val="00D463F7"/>
    <w:rsid w:val="00D476EE"/>
    <w:rsid w:val="00D50753"/>
    <w:rsid w:val="00D53151"/>
    <w:rsid w:val="00D54C68"/>
    <w:rsid w:val="00D55F05"/>
    <w:rsid w:val="00D629C8"/>
    <w:rsid w:val="00D63C62"/>
    <w:rsid w:val="00D65D51"/>
    <w:rsid w:val="00D72A12"/>
    <w:rsid w:val="00D736F0"/>
    <w:rsid w:val="00D8084F"/>
    <w:rsid w:val="00D81CB1"/>
    <w:rsid w:val="00D822FA"/>
    <w:rsid w:val="00D91CE2"/>
    <w:rsid w:val="00D94BDE"/>
    <w:rsid w:val="00D960E5"/>
    <w:rsid w:val="00DA1B7D"/>
    <w:rsid w:val="00DA32AD"/>
    <w:rsid w:val="00DA418C"/>
    <w:rsid w:val="00DB5831"/>
    <w:rsid w:val="00DB6D9A"/>
    <w:rsid w:val="00DB7722"/>
    <w:rsid w:val="00DC2546"/>
    <w:rsid w:val="00DC425C"/>
    <w:rsid w:val="00DD0042"/>
    <w:rsid w:val="00DD3ADE"/>
    <w:rsid w:val="00DD7499"/>
    <w:rsid w:val="00DE0603"/>
    <w:rsid w:val="00DE0ECF"/>
    <w:rsid w:val="00DE3962"/>
    <w:rsid w:val="00DE68EC"/>
    <w:rsid w:val="00DE7F71"/>
    <w:rsid w:val="00DF05A0"/>
    <w:rsid w:val="00DF305C"/>
    <w:rsid w:val="00DF4100"/>
    <w:rsid w:val="00DF5A31"/>
    <w:rsid w:val="00E00CBD"/>
    <w:rsid w:val="00E033B4"/>
    <w:rsid w:val="00E0673A"/>
    <w:rsid w:val="00E13073"/>
    <w:rsid w:val="00E1436E"/>
    <w:rsid w:val="00E2518A"/>
    <w:rsid w:val="00E304E0"/>
    <w:rsid w:val="00E35854"/>
    <w:rsid w:val="00E40C7B"/>
    <w:rsid w:val="00E43183"/>
    <w:rsid w:val="00E43346"/>
    <w:rsid w:val="00E449FB"/>
    <w:rsid w:val="00E46FE0"/>
    <w:rsid w:val="00E519CA"/>
    <w:rsid w:val="00E5354A"/>
    <w:rsid w:val="00E55A28"/>
    <w:rsid w:val="00E61D58"/>
    <w:rsid w:val="00E63A3B"/>
    <w:rsid w:val="00E70A70"/>
    <w:rsid w:val="00E722D9"/>
    <w:rsid w:val="00E74ADB"/>
    <w:rsid w:val="00E753CE"/>
    <w:rsid w:val="00E85FA1"/>
    <w:rsid w:val="00E900A8"/>
    <w:rsid w:val="00E9329B"/>
    <w:rsid w:val="00E95B6B"/>
    <w:rsid w:val="00EA360A"/>
    <w:rsid w:val="00EA4A20"/>
    <w:rsid w:val="00EA4D70"/>
    <w:rsid w:val="00EA50B9"/>
    <w:rsid w:val="00EA55C2"/>
    <w:rsid w:val="00EA7EB2"/>
    <w:rsid w:val="00EB2201"/>
    <w:rsid w:val="00EB627D"/>
    <w:rsid w:val="00EC202E"/>
    <w:rsid w:val="00EC3A7F"/>
    <w:rsid w:val="00EC3D12"/>
    <w:rsid w:val="00EC3F56"/>
    <w:rsid w:val="00EC42C5"/>
    <w:rsid w:val="00EC64C1"/>
    <w:rsid w:val="00EF0120"/>
    <w:rsid w:val="00EF05B0"/>
    <w:rsid w:val="00EF1421"/>
    <w:rsid w:val="00EF475B"/>
    <w:rsid w:val="00F006F3"/>
    <w:rsid w:val="00F026BA"/>
    <w:rsid w:val="00F07B8F"/>
    <w:rsid w:val="00F1267E"/>
    <w:rsid w:val="00F2534C"/>
    <w:rsid w:val="00F32A82"/>
    <w:rsid w:val="00F340F1"/>
    <w:rsid w:val="00F37DDA"/>
    <w:rsid w:val="00F40F6E"/>
    <w:rsid w:val="00F414C6"/>
    <w:rsid w:val="00F502AF"/>
    <w:rsid w:val="00F554A4"/>
    <w:rsid w:val="00F55717"/>
    <w:rsid w:val="00F622AC"/>
    <w:rsid w:val="00F635DB"/>
    <w:rsid w:val="00F639BB"/>
    <w:rsid w:val="00F6431A"/>
    <w:rsid w:val="00F6724F"/>
    <w:rsid w:val="00F70177"/>
    <w:rsid w:val="00F71B6E"/>
    <w:rsid w:val="00F71EED"/>
    <w:rsid w:val="00F72A19"/>
    <w:rsid w:val="00F7507E"/>
    <w:rsid w:val="00F77150"/>
    <w:rsid w:val="00F80090"/>
    <w:rsid w:val="00F82B97"/>
    <w:rsid w:val="00F82C4A"/>
    <w:rsid w:val="00F84CEF"/>
    <w:rsid w:val="00F85711"/>
    <w:rsid w:val="00F8798B"/>
    <w:rsid w:val="00F95198"/>
    <w:rsid w:val="00F966B2"/>
    <w:rsid w:val="00F96BE8"/>
    <w:rsid w:val="00FA1A83"/>
    <w:rsid w:val="00FA2A96"/>
    <w:rsid w:val="00FA2E61"/>
    <w:rsid w:val="00FA39CC"/>
    <w:rsid w:val="00FA78E6"/>
    <w:rsid w:val="00FB04DB"/>
    <w:rsid w:val="00FB1F85"/>
    <w:rsid w:val="00FB7432"/>
    <w:rsid w:val="00FB7E1D"/>
    <w:rsid w:val="00FC028C"/>
    <w:rsid w:val="00FC3525"/>
    <w:rsid w:val="00FC47A4"/>
    <w:rsid w:val="00FC78F1"/>
    <w:rsid w:val="00FE0450"/>
    <w:rsid w:val="00FE059D"/>
    <w:rsid w:val="00FF1C54"/>
    <w:rsid w:val="00FF615E"/>
    <w:rsid w:val="03586692"/>
    <w:rsid w:val="03DA6AAC"/>
    <w:rsid w:val="063E496B"/>
    <w:rsid w:val="0655770D"/>
    <w:rsid w:val="080C703A"/>
    <w:rsid w:val="0A562CF1"/>
    <w:rsid w:val="0B787768"/>
    <w:rsid w:val="0D32798D"/>
    <w:rsid w:val="0E5A0DFE"/>
    <w:rsid w:val="0E9E3AF7"/>
    <w:rsid w:val="10C5422A"/>
    <w:rsid w:val="124A356E"/>
    <w:rsid w:val="12E112F6"/>
    <w:rsid w:val="151303B5"/>
    <w:rsid w:val="155F7720"/>
    <w:rsid w:val="15733A14"/>
    <w:rsid w:val="15A30877"/>
    <w:rsid w:val="18C30780"/>
    <w:rsid w:val="18E15BC5"/>
    <w:rsid w:val="18FC1268"/>
    <w:rsid w:val="197C1B46"/>
    <w:rsid w:val="19F706A7"/>
    <w:rsid w:val="1A116B12"/>
    <w:rsid w:val="1B030E5C"/>
    <w:rsid w:val="1BAB04C0"/>
    <w:rsid w:val="1BFD6F6E"/>
    <w:rsid w:val="1C085913"/>
    <w:rsid w:val="1C2269D4"/>
    <w:rsid w:val="1C546989"/>
    <w:rsid w:val="1CA76EDA"/>
    <w:rsid w:val="1D444728"/>
    <w:rsid w:val="1DC75A85"/>
    <w:rsid w:val="1DCC6295"/>
    <w:rsid w:val="1DE44956"/>
    <w:rsid w:val="1ED74F7B"/>
    <w:rsid w:val="1EDE05B1"/>
    <w:rsid w:val="1FB876B7"/>
    <w:rsid w:val="214C62A1"/>
    <w:rsid w:val="21BC253D"/>
    <w:rsid w:val="22835CF3"/>
    <w:rsid w:val="23894743"/>
    <w:rsid w:val="241D19BD"/>
    <w:rsid w:val="24961D0D"/>
    <w:rsid w:val="249E2DCE"/>
    <w:rsid w:val="26975D99"/>
    <w:rsid w:val="28A8200F"/>
    <w:rsid w:val="2A077209"/>
    <w:rsid w:val="2A990897"/>
    <w:rsid w:val="2B0A0D5F"/>
    <w:rsid w:val="2B2525B4"/>
    <w:rsid w:val="2C35005E"/>
    <w:rsid w:val="2CA34CD9"/>
    <w:rsid w:val="2D03015C"/>
    <w:rsid w:val="2D4033F7"/>
    <w:rsid w:val="2D7A4F20"/>
    <w:rsid w:val="2DE0275A"/>
    <w:rsid w:val="2E7013BD"/>
    <w:rsid w:val="2F432544"/>
    <w:rsid w:val="2F932426"/>
    <w:rsid w:val="31121C2D"/>
    <w:rsid w:val="318F0210"/>
    <w:rsid w:val="324A4137"/>
    <w:rsid w:val="32D3412D"/>
    <w:rsid w:val="32D63637"/>
    <w:rsid w:val="342E1F62"/>
    <w:rsid w:val="3568363A"/>
    <w:rsid w:val="366854D4"/>
    <w:rsid w:val="36A6277D"/>
    <w:rsid w:val="395638EC"/>
    <w:rsid w:val="3A7D49EC"/>
    <w:rsid w:val="3A810912"/>
    <w:rsid w:val="3B4753EA"/>
    <w:rsid w:val="3CE66892"/>
    <w:rsid w:val="3CF03B2D"/>
    <w:rsid w:val="3D7B2B46"/>
    <w:rsid w:val="3E4B54BF"/>
    <w:rsid w:val="3F2D0BCF"/>
    <w:rsid w:val="3FAE70CB"/>
    <w:rsid w:val="40F66CA3"/>
    <w:rsid w:val="419929E5"/>
    <w:rsid w:val="44A226D6"/>
    <w:rsid w:val="44C6600E"/>
    <w:rsid w:val="45954F6E"/>
    <w:rsid w:val="45A20C96"/>
    <w:rsid w:val="45D67D64"/>
    <w:rsid w:val="46332FDD"/>
    <w:rsid w:val="491017DF"/>
    <w:rsid w:val="492D2391"/>
    <w:rsid w:val="49584F34"/>
    <w:rsid w:val="4A0C644A"/>
    <w:rsid w:val="4AD6000F"/>
    <w:rsid w:val="4AE55D32"/>
    <w:rsid w:val="4BBD13ED"/>
    <w:rsid w:val="4E3221F7"/>
    <w:rsid w:val="4F0911AA"/>
    <w:rsid w:val="4F30754B"/>
    <w:rsid w:val="4F743D21"/>
    <w:rsid w:val="4F9322C3"/>
    <w:rsid w:val="4F9D7B44"/>
    <w:rsid w:val="4FAA19FE"/>
    <w:rsid w:val="503B1E1F"/>
    <w:rsid w:val="51994295"/>
    <w:rsid w:val="54091C4C"/>
    <w:rsid w:val="5415239F"/>
    <w:rsid w:val="55F22C58"/>
    <w:rsid w:val="56150435"/>
    <w:rsid w:val="56E524FD"/>
    <w:rsid w:val="57792C45"/>
    <w:rsid w:val="58BC7BE4"/>
    <w:rsid w:val="58D90BD2"/>
    <w:rsid w:val="599310E5"/>
    <w:rsid w:val="5ACF0C7B"/>
    <w:rsid w:val="5BB71F8E"/>
    <w:rsid w:val="5BFF596A"/>
    <w:rsid w:val="5C8F09E4"/>
    <w:rsid w:val="5CCC0F92"/>
    <w:rsid w:val="5D640371"/>
    <w:rsid w:val="5E3F467C"/>
    <w:rsid w:val="5ED62FB2"/>
    <w:rsid w:val="5FFE1A26"/>
    <w:rsid w:val="60476C81"/>
    <w:rsid w:val="6196304B"/>
    <w:rsid w:val="64120EE9"/>
    <w:rsid w:val="648E5BCE"/>
    <w:rsid w:val="649A02B4"/>
    <w:rsid w:val="64FB738F"/>
    <w:rsid w:val="65BF03BD"/>
    <w:rsid w:val="66AD4B6E"/>
    <w:rsid w:val="6933236D"/>
    <w:rsid w:val="6B702B61"/>
    <w:rsid w:val="6D34343E"/>
    <w:rsid w:val="6D567859"/>
    <w:rsid w:val="6E91041D"/>
    <w:rsid w:val="70B34FBE"/>
    <w:rsid w:val="70F80C27"/>
    <w:rsid w:val="70F84769"/>
    <w:rsid w:val="725F4256"/>
    <w:rsid w:val="747C5CAB"/>
    <w:rsid w:val="756C1833"/>
    <w:rsid w:val="758E02CF"/>
    <w:rsid w:val="76B178AE"/>
    <w:rsid w:val="77823E30"/>
    <w:rsid w:val="78651365"/>
    <w:rsid w:val="79170A3F"/>
    <w:rsid w:val="796C3F60"/>
    <w:rsid w:val="79F006ED"/>
    <w:rsid w:val="7B1C3A2F"/>
    <w:rsid w:val="7B9F686F"/>
    <w:rsid w:val="7DE42AF6"/>
    <w:rsid w:val="7E6E076F"/>
    <w:rsid w:val="7E7C460F"/>
    <w:rsid w:val="7FC52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28"/>
    <w:qFormat/>
    <w:uiPriority w:val="9"/>
    <w:pPr>
      <w:keepNext/>
      <w:keepLines/>
      <w:spacing w:before="340" w:after="330" w:line="578" w:lineRule="auto"/>
      <w:outlineLvl w:val="0"/>
    </w:pPr>
    <w:rPr>
      <w:rFonts w:ascii="Times New Roman" w:hAnsi="Times New Roman" w:cs="Times New Roman"/>
      <w:b/>
      <w:bCs/>
      <w:kern w:val="44"/>
      <w:sz w:val="44"/>
      <w:szCs w:val="44"/>
    </w:rPr>
  </w:style>
  <w:style w:type="paragraph" w:styleId="3">
    <w:name w:val="heading 2"/>
    <w:basedOn w:val="1"/>
    <w:next w:val="1"/>
    <w:link w:val="29"/>
    <w:qFormat/>
    <w:uiPriority w:val="9"/>
    <w:pPr>
      <w:keepNext/>
      <w:keepLines/>
      <w:spacing w:before="260" w:after="260" w:line="413" w:lineRule="auto"/>
      <w:outlineLvl w:val="1"/>
    </w:pPr>
    <w:rPr>
      <w:rFonts w:ascii="Cambria" w:hAnsi="Cambria" w:cs="Times New Roman"/>
      <w:b/>
      <w:bCs/>
      <w:kern w:val="0"/>
      <w:sz w:val="32"/>
      <w:szCs w:val="32"/>
    </w:rPr>
  </w:style>
  <w:style w:type="paragraph" w:styleId="4">
    <w:name w:val="heading 3"/>
    <w:basedOn w:val="1"/>
    <w:next w:val="1"/>
    <w:link w:val="30"/>
    <w:qFormat/>
    <w:uiPriority w:val="9"/>
    <w:pPr>
      <w:spacing w:before="100" w:beforeAutospacing="1" w:after="100" w:afterAutospacing="1"/>
      <w:jc w:val="left"/>
      <w:outlineLvl w:val="2"/>
    </w:pPr>
    <w:rPr>
      <w:rFonts w:hint="eastAsia" w:ascii="宋体" w:hAnsi="宋体" w:cs="Times New Roman"/>
      <w:b/>
      <w:kern w:val="0"/>
      <w:sz w:val="27"/>
      <w:szCs w:val="27"/>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1"/>
    <w:qFormat/>
    <w:uiPriority w:val="99"/>
    <w:pPr>
      <w:shd w:val="clear" w:color="auto" w:fill="000080"/>
    </w:pPr>
    <w:rPr>
      <w:rFonts w:ascii="Times New Roman" w:hAnsi="Times New Roman" w:cs="Times New Roman"/>
      <w:kern w:val="0"/>
      <w:sz w:val="18"/>
      <w:szCs w:val="18"/>
    </w:rPr>
  </w:style>
  <w:style w:type="paragraph" w:styleId="6">
    <w:name w:val="annotation text"/>
    <w:basedOn w:val="1"/>
    <w:link w:val="32"/>
    <w:unhideWhenUsed/>
    <w:qFormat/>
    <w:uiPriority w:val="99"/>
    <w:pPr>
      <w:jc w:val="left"/>
    </w:pPr>
  </w:style>
  <w:style w:type="paragraph" w:styleId="7">
    <w:name w:val="Body Text"/>
    <w:basedOn w:val="1"/>
    <w:qFormat/>
    <w:uiPriority w:val="0"/>
    <w:pPr>
      <w:widowControl/>
      <w:spacing w:line="500" w:lineRule="exact"/>
    </w:pPr>
    <w:rPr>
      <w:rFonts w:ascii="宋体"/>
      <w:kern w:val="0"/>
      <w:sz w:val="28"/>
      <w:szCs w:val="20"/>
    </w:rPr>
  </w:style>
  <w:style w:type="paragraph" w:styleId="8">
    <w:name w:val="Body Text Indent"/>
    <w:basedOn w:val="1"/>
    <w:link w:val="33"/>
    <w:unhideWhenUsed/>
    <w:qFormat/>
    <w:uiPriority w:val="0"/>
    <w:pPr>
      <w:spacing w:after="120"/>
      <w:ind w:left="420" w:leftChars="200"/>
    </w:pPr>
    <w:rPr>
      <w:rFonts w:ascii="Times New Roman" w:hAnsi="Times New Roman" w:cs="Times New Roman"/>
      <w:kern w:val="0"/>
      <w:sz w:val="20"/>
      <w:szCs w:val="24"/>
    </w:rPr>
  </w:style>
  <w:style w:type="paragraph" w:styleId="9">
    <w:name w:val="Plain Text"/>
    <w:basedOn w:val="1"/>
    <w:link w:val="34"/>
    <w:unhideWhenUsed/>
    <w:qFormat/>
    <w:uiPriority w:val="0"/>
    <w:rPr>
      <w:rFonts w:ascii="宋体" w:hAnsi="Courier New" w:cs="Times New Roman"/>
      <w:kern w:val="0"/>
      <w:sz w:val="20"/>
      <w:szCs w:val="20"/>
    </w:rPr>
  </w:style>
  <w:style w:type="paragraph" w:styleId="10">
    <w:name w:val="Balloon Text"/>
    <w:basedOn w:val="1"/>
    <w:link w:val="47"/>
    <w:unhideWhenUsed/>
    <w:qFormat/>
    <w:uiPriority w:val="99"/>
    <w:rPr>
      <w:sz w:val="18"/>
      <w:szCs w:val="18"/>
    </w:rPr>
  </w:style>
  <w:style w:type="paragraph" w:styleId="11">
    <w:name w:val="footer"/>
    <w:basedOn w:val="1"/>
    <w:link w:val="2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toc 1"/>
    <w:basedOn w:val="1"/>
    <w:next w:val="1"/>
    <w:unhideWhenUsed/>
    <w:qFormat/>
    <w:uiPriority w:val="39"/>
  </w:style>
  <w:style w:type="paragraph" w:styleId="14">
    <w:name w:val="HTML Preformatted"/>
    <w:basedOn w:val="1"/>
    <w:link w:val="3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rPr>
  </w:style>
  <w:style w:type="paragraph" w:styleId="15">
    <w:name w:val="Normal (Web)"/>
    <w:basedOn w:val="1"/>
    <w:qFormat/>
    <w:uiPriority w:val="99"/>
    <w:pPr>
      <w:spacing w:beforeAutospacing="1" w:afterAutospacing="1"/>
      <w:jc w:val="left"/>
    </w:pPr>
    <w:rPr>
      <w:rFonts w:cs="Times New Roman"/>
      <w:kern w:val="0"/>
      <w:sz w:val="24"/>
    </w:rPr>
  </w:style>
  <w:style w:type="paragraph" w:styleId="16">
    <w:name w:val="Title"/>
    <w:basedOn w:val="1"/>
    <w:next w:val="1"/>
    <w:link w:val="37"/>
    <w:qFormat/>
    <w:uiPriority w:val="10"/>
    <w:pPr>
      <w:spacing w:before="240" w:after="60"/>
      <w:jc w:val="center"/>
      <w:outlineLvl w:val="0"/>
    </w:pPr>
    <w:rPr>
      <w:rFonts w:ascii="Cambria" w:hAnsi="Cambria" w:cs="Times New Roman"/>
      <w:b/>
      <w:kern w:val="0"/>
      <w:sz w:val="32"/>
      <w:szCs w:val="20"/>
    </w:rPr>
  </w:style>
  <w:style w:type="paragraph" w:styleId="17">
    <w:name w:val="annotation subject"/>
    <w:basedOn w:val="6"/>
    <w:next w:val="6"/>
    <w:link w:val="38"/>
    <w:unhideWhenUsed/>
    <w:qFormat/>
    <w:uiPriority w:val="99"/>
    <w:rPr>
      <w:rFonts w:ascii="Times New Roman" w:hAnsi="Times New Roman" w:cs="Times New Roman"/>
      <w:kern w:val="0"/>
      <w:sz w:val="20"/>
      <w:szCs w:val="20"/>
    </w:rPr>
  </w:style>
  <w:style w:type="table" w:styleId="19">
    <w:name w:val="Table Grid"/>
    <w:basedOn w:val="1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1">
    <w:name w:val="Strong"/>
    <w:qFormat/>
    <w:uiPriority w:val="22"/>
    <w:rPr>
      <w:b/>
    </w:rPr>
  </w:style>
  <w:style w:type="character" w:styleId="22">
    <w:name w:val="page number"/>
    <w:basedOn w:val="20"/>
    <w:qFormat/>
    <w:uiPriority w:val="99"/>
    <w:rPr>
      <w:rFonts w:cs="Times New Roman"/>
    </w:rPr>
  </w:style>
  <w:style w:type="character" w:styleId="23">
    <w:name w:val="Emphasis"/>
    <w:basedOn w:val="20"/>
    <w:qFormat/>
    <w:uiPriority w:val="20"/>
    <w:rPr>
      <w:i/>
      <w:iCs/>
    </w:rPr>
  </w:style>
  <w:style w:type="character" w:styleId="24">
    <w:name w:val="Hyperlink"/>
    <w:qFormat/>
    <w:uiPriority w:val="99"/>
    <w:rPr>
      <w:color w:val="0000FF"/>
      <w:u w:val="single"/>
    </w:rPr>
  </w:style>
  <w:style w:type="character" w:styleId="25">
    <w:name w:val="annotation reference"/>
    <w:unhideWhenUsed/>
    <w:qFormat/>
    <w:uiPriority w:val="99"/>
    <w:rPr>
      <w:sz w:val="21"/>
    </w:rPr>
  </w:style>
  <w:style w:type="character" w:customStyle="1" w:styleId="26">
    <w:name w:val="页眉 Char"/>
    <w:basedOn w:val="20"/>
    <w:link w:val="12"/>
    <w:qFormat/>
    <w:uiPriority w:val="99"/>
    <w:rPr>
      <w:sz w:val="18"/>
      <w:szCs w:val="18"/>
    </w:rPr>
  </w:style>
  <w:style w:type="character" w:customStyle="1" w:styleId="27">
    <w:name w:val="页脚 Char"/>
    <w:basedOn w:val="20"/>
    <w:link w:val="11"/>
    <w:qFormat/>
    <w:uiPriority w:val="99"/>
    <w:rPr>
      <w:sz w:val="18"/>
      <w:szCs w:val="18"/>
    </w:rPr>
  </w:style>
  <w:style w:type="character" w:customStyle="1" w:styleId="28">
    <w:name w:val="标题 1 Char"/>
    <w:basedOn w:val="20"/>
    <w:link w:val="2"/>
    <w:qFormat/>
    <w:uiPriority w:val="9"/>
    <w:rPr>
      <w:rFonts w:ascii="Times New Roman" w:hAnsi="Times New Roman" w:eastAsia="宋体" w:cs="Times New Roman"/>
      <w:b/>
      <w:bCs/>
      <w:kern w:val="44"/>
      <w:sz w:val="44"/>
      <w:szCs w:val="44"/>
    </w:rPr>
  </w:style>
  <w:style w:type="character" w:customStyle="1" w:styleId="29">
    <w:name w:val="标题 2 Char1"/>
    <w:basedOn w:val="20"/>
    <w:link w:val="3"/>
    <w:qFormat/>
    <w:uiPriority w:val="9"/>
    <w:rPr>
      <w:rFonts w:ascii="Cambria" w:hAnsi="Cambria" w:eastAsia="宋体" w:cs="Times New Roman"/>
      <w:b/>
      <w:bCs/>
      <w:kern w:val="0"/>
      <w:sz w:val="32"/>
      <w:szCs w:val="32"/>
    </w:rPr>
  </w:style>
  <w:style w:type="character" w:customStyle="1" w:styleId="30">
    <w:name w:val="标题 3 Char"/>
    <w:basedOn w:val="20"/>
    <w:link w:val="4"/>
    <w:qFormat/>
    <w:uiPriority w:val="9"/>
    <w:rPr>
      <w:rFonts w:ascii="宋体" w:hAnsi="宋体" w:eastAsia="宋体" w:cs="Times New Roman"/>
      <w:b/>
      <w:kern w:val="0"/>
      <w:sz w:val="27"/>
      <w:szCs w:val="27"/>
    </w:rPr>
  </w:style>
  <w:style w:type="character" w:customStyle="1" w:styleId="31">
    <w:name w:val="文档结构图 Char1"/>
    <w:basedOn w:val="20"/>
    <w:link w:val="5"/>
    <w:qFormat/>
    <w:uiPriority w:val="99"/>
    <w:rPr>
      <w:rFonts w:ascii="Times New Roman" w:hAnsi="Times New Roman" w:eastAsia="宋体" w:cs="Times New Roman"/>
      <w:kern w:val="0"/>
      <w:sz w:val="18"/>
      <w:szCs w:val="18"/>
      <w:shd w:val="clear" w:color="auto" w:fill="000080"/>
    </w:rPr>
  </w:style>
  <w:style w:type="character" w:customStyle="1" w:styleId="32">
    <w:name w:val="批注文字 Char2"/>
    <w:basedOn w:val="20"/>
    <w:link w:val="6"/>
    <w:qFormat/>
    <w:uiPriority w:val="99"/>
    <w:rPr>
      <w:rFonts w:ascii="Calibri" w:hAnsi="Calibri" w:eastAsia="宋体" w:cs="黑体"/>
    </w:rPr>
  </w:style>
  <w:style w:type="character" w:customStyle="1" w:styleId="33">
    <w:name w:val="正文文本缩进 Char1"/>
    <w:basedOn w:val="20"/>
    <w:link w:val="8"/>
    <w:qFormat/>
    <w:uiPriority w:val="0"/>
    <w:rPr>
      <w:rFonts w:ascii="Times New Roman" w:hAnsi="Times New Roman" w:eastAsia="宋体" w:cs="Times New Roman"/>
      <w:kern w:val="0"/>
      <w:sz w:val="20"/>
      <w:szCs w:val="24"/>
    </w:rPr>
  </w:style>
  <w:style w:type="character" w:customStyle="1" w:styleId="34">
    <w:name w:val="纯文本 Char1"/>
    <w:basedOn w:val="20"/>
    <w:link w:val="9"/>
    <w:qFormat/>
    <w:uiPriority w:val="0"/>
    <w:rPr>
      <w:rFonts w:ascii="宋体" w:hAnsi="Courier New" w:eastAsia="宋体" w:cs="Times New Roman"/>
      <w:kern w:val="0"/>
      <w:sz w:val="20"/>
      <w:szCs w:val="20"/>
    </w:rPr>
  </w:style>
  <w:style w:type="character" w:customStyle="1" w:styleId="35">
    <w:name w:val="批注框文本 字符"/>
    <w:basedOn w:val="20"/>
    <w:semiHidden/>
    <w:qFormat/>
    <w:uiPriority w:val="0"/>
    <w:rPr>
      <w:rFonts w:ascii="Calibri" w:hAnsi="Calibri" w:eastAsia="宋体" w:cs="黑体"/>
      <w:sz w:val="18"/>
      <w:szCs w:val="18"/>
    </w:rPr>
  </w:style>
  <w:style w:type="character" w:customStyle="1" w:styleId="36">
    <w:name w:val="HTML 预设格式 Char1"/>
    <w:basedOn w:val="20"/>
    <w:link w:val="14"/>
    <w:qFormat/>
    <w:uiPriority w:val="99"/>
    <w:rPr>
      <w:rFonts w:ascii="Courier New" w:hAnsi="Courier New" w:eastAsia="宋体" w:cs="Courier New"/>
      <w:kern w:val="0"/>
      <w:sz w:val="20"/>
      <w:szCs w:val="20"/>
    </w:rPr>
  </w:style>
  <w:style w:type="character" w:customStyle="1" w:styleId="37">
    <w:name w:val="标题 Char1"/>
    <w:basedOn w:val="20"/>
    <w:link w:val="16"/>
    <w:qFormat/>
    <w:uiPriority w:val="10"/>
    <w:rPr>
      <w:rFonts w:ascii="Cambria" w:hAnsi="Cambria" w:eastAsia="宋体" w:cs="Times New Roman"/>
      <w:b/>
      <w:kern w:val="0"/>
      <w:sz w:val="32"/>
      <w:szCs w:val="20"/>
    </w:rPr>
  </w:style>
  <w:style w:type="character" w:customStyle="1" w:styleId="38">
    <w:name w:val="批注主题 Char1"/>
    <w:basedOn w:val="32"/>
    <w:link w:val="17"/>
    <w:qFormat/>
    <w:uiPriority w:val="99"/>
    <w:rPr>
      <w:rFonts w:ascii="Times New Roman" w:hAnsi="Times New Roman" w:eastAsia="宋体" w:cs="Times New Roman"/>
      <w:kern w:val="0"/>
      <w:sz w:val="20"/>
      <w:szCs w:val="20"/>
    </w:rPr>
  </w:style>
  <w:style w:type="paragraph" w:customStyle="1" w:styleId="39">
    <w:name w:val="列出段落1"/>
    <w:basedOn w:val="1"/>
    <w:qFormat/>
    <w:uiPriority w:val="34"/>
    <w:pPr>
      <w:ind w:firstLine="420" w:firstLineChars="200"/>
    </w:pPr>
  </w:style>
  <w:style w:type="paragraph" w:customStyle="1" w:styleId="40">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41">
    <w:name w:val="样式1"/>
    <w:basedOn w:val="1"/>
    <w:qFormat/>
    <w:uiPriority w:val="0"/>
    <w:rPr>
      <w:rFonts w:ascii="Times New Roman" w:hAnsi="Times New Roman" w:cs="Times New Roman"/>
      <w:szCs w:val="24"/>
    </w:rPr>
  </w:style>
  <w:style w:type="paragraph" w:customStyle="1" w:styleId="42">
    <w:name w:val="Char1 Char Char Char Char Char Char"/>
    <w:basedOn w:val="1"/>
    <w:qFormat/>
    <w:uiPriority w:val="0"/>
    <w:pPr>
      <w:widowControl/>
      <w:spacing w:after="160" w:line="240" w:lineRule="exact"/>
      <w:jc w:val="left"/>
    </w:pPr>
    <w:rPr>
      <w:rFonts w:ascii="Times New Roman" w:hAnsi="Times New Roman" w:cs="Times New Roman"/>
      <w:szCs w:val="24"/>
    </w:rPr>
  </w:style>
  <w:style w:type="paragraph" w:customStyle="1" w:styleId="43">
    <w:name w:val="SF正文 Char"/>
    <w:basedOn w:val="1"/>
    <w:qFormat/>
    <w:uiPriority w:val="0"/>
    <w:pPr>
      <w:ind w:firstLine="200" w:firstLineChars="200"/>
    </w:pPr>
    <w:rPr>
      <w:rFonts w:ascii="Century Gothic" w:hAnsi="Century Gothic" w:cs="Times New Roman"/>
      <w:sz w:val="24"/>
      <w:szCs w:val="24"/>
    </w:rPr>
  </w:style>
  <w:style w:type="paragraph" w:customStyle="1" w:styleId="44">
    <w:name w:val="_Style 6"/>
    <w:basedOn w:val="1"/>
    <w:qFormat/>
    <w:uiPriority w:val="0"/>
    <w:pPr>
      <w:widowControl/>
      <w:spacing w:after="100" w:afterAutospacing="1" w:line="240" w:lineRule="exact"/>
      <w:jc w:val="left"/>
    </w:pPr>
    <w:rPr>
      <w:rFonts w:ascii="Times New Roman" w:hAnsi="Times New Roman" w:cs="Times New Roman"/>
      <w:szCs w:val="24"/>
    </w:rPr>
  </w:style>
  <w:style w:type="paragraph" w:customStyle="1" w:styleId="45">
    <w:name w:val="列出段落11"/>
    <w:basedOn w:val="1"/>
    <w:link w:val="52"/>
    <w:qFormat/>
    <w:uiPriority w:val="0"/>
    <w:pPr>
      <w:ind w:firstLine="420" w:firstLineChars="200"/>
    </w:pPr>
    <w:rPr>
      <w:rFonts w:ascii="Times New Roman" w:hAnsi="Times New Roman" w:cs="Times New Roman"/>
      <w:kern w:val="0"/>
      <w:sz w:val="24"/>
      <w:szCs w:val="20"/>
    </w:rPr>
  </w:style>
  <w:style w:type="paragraph" w:customStyle="1" w:styleId="46">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47">
    <w:name w:val="批注框文本 Char"/>
    <w:link w:val="10"/>
    <w:qFormat/>
    <w:uiPriority w:val="99"/>
    <w:rPr>
      <w:rFonts w:ascii="Calibri" w:hAnsi="Calibri" w:eastAsia="宋体" w:cs="黑体"/>
      <w:sz w:val="18"/>
      <w:szCs w:val="18"/>
    </w:rPr>
  </w:style>
  <w:style w:type="character" w:customStyle="1" w:styleId="48">
    <w:name w:val="标题 2 Char"/>
    <w:semiHidden/>
    <w:qFormat/>
    <w:uiPriority w:val="9"/>
    <w:rPr>
      <w:rFonts w:ascii="Cambria" w:hAnsi="Cambria" w:eastAsia="宋体" w:cs="黑体"/>
      <w:b/>
      <w:bCs/>
      <w:kern w:val="2"/>
      <w:sz w:val="32"/>
      <w:szCs w:val="32"/>
    </w:rPr>
  </w:style>
  <w:style w:type="character" w:customStyle="1" w:styleId="49">
    <w:name w:val="标题 Char"/>
    <w:qFormat/>
    <w:uiPriority w:val="10"/>
    <w:rPr>
      <w:rFonts w:ascii="Cambria" w:hAnsi="Cambria" w:eastAsia="宋体" w:cs="Times New Roman"/>
      <w:b/>
      <w:bCs/>
      <w:sz w:val="32"/>
      <w:szCs w:val="32"/>
    </w:rPr>
  </w:style>
  <w:style w:type="character" w:customStyle="1" w:styleId="50">
    <w:name w:val="正文文本缩进 Char"/>
    <w:basedOn w:val="20"/>
    <w:semiHidden/>
    <w:qFormat/>
    <w:uiPriority w:val="99"/>
  </w:style>
  <w:style w:type="character" w:customStyle="1" w:styleId="51">
    <w:name w:val="批注主题 Char"/>
    <w:semiHidden/>
    <w:qFormat/>
    <w:uiPriority w:val="99"/>
    <w:rPr>
      <w:b/>
      <w:bCs/>
    </w:rPr>
  </w:style>
  <w:style w:type="character" w:customStyle="1" w:styleId="52">
    <w:name w:val="列出段落 Char"/>
    <w:link w:val="45"/>
    <w:qFormat/>
    <w:locked/>
    <w:uiPriority w:val="0"/>
    <w:rPr>
      <w:rFonts w:ascii="Times New Roman" w:hAnsi="Times New Roman" w:eastAsia="宋体" w:cs="Times New Roman"/>
      <w:kern w:val="0"/>
      <w:sz w:val="24"/>
      <w:szCs w:val="20"/>
    </w:rPr>
  </w:style>
  <w:style w:type="character" w:customStyle="1" w:styleId="53">
    <w:name w:val="HTML 预设格式 Char"/>
    <w:semiHidden/>
    <w:qFormat/>
    <w:uiPriority w:val="99"/>
    <w:rPr>
      <w:rFonts w:ascii="Courier New" w:hAnsi="Courier New" w:cs="Courier New"/>
      <w:sz w:val="20"/>
      <w:szCs w:val="20"/>
    </w:rPr>
  </w:style>
  <w:style w:type="character" w:customStyle="1" w:styleId="54">
    <w:name w:val="文档结构图 Char"/>
    <w:semiHidden/>
    <w:qFormat/>
    <w:uiPriority w:val="99"/>
    <w:rPr>
      <w:rFonts w:ascii="宋体" w:eastAsia="宋体"/>
      <w:sz w:val="18"/>
      <w:szCs w:val="18"/>
    </w:rPr>
  </w:style>
  <w:style w:type="character" w:customStyle="1" w:styleId="55">
    <w:name w:val="批注文字 Char"/>
    <w:basedOn w:val="20"/>
    <w:qFormat/>
    <w:uiPriority w:val="0"/>
  </w:style>
  <w:style w:type="character" w:customStyle="1" w:styleId="56">
    <w:name w:val="页脚 Char1"/>
    <w:qFormat/>
    <w:locked/>
    <w:uiPriority w:val="99"/>
    <w:rPr>
      <w:sz w:val="18"/>
    </w:rPr>
  </w:style>
  <w:style w:type="character" w:customStyle="1" w:styleId="57">
    <w:name w:val="批注框文本 Char1"/>
    <w:qFormat/>
    <w:uiPriority w:val="99"/>
    <w:rPr>
      <w:sz w:val="18"/>
      <w:szCs w:val="18"/>
    </w:rPr>
  </w:style>
  <w:style w:type="character" w:customStyle="1" w:styleId="58">
    <w:name w:val="纯文本 Char"/>
    <w:semiHidden/>
    <w:qFormat/>
    <w:uiPriority w:val="99"/>
    <w:rPr>
      <w:rFonts w:ascii="宋体" w:hAnsi="Courier New" w:eastAsia="宋体" w:cs="Courier New"/>
      <w:szCs w:val="21"/>
    </w:rPr>
  </w:style>
  <w:style w:type="character" w:customStyle="1" w:styleId="59">
    <w:name w:val="批注文字 Char1"/>
    <w:qFormat/>
    <w:locked/>
    <w:uiPriority w:val="99"/>
    <w:rPr>
      <w:sz w:val="24"/>
    </w:rPr>
  </w:style>
  <w:style w:type="character" w:customStyle="1" w:styleId="60">
    <w:name w:val="页眉 Char1"/>
    <w:qFormat/>
    <w:locked/>
    <w:uiPriority w:val="99"/>
    <w:rPr>
      <w:rFonts w:ascii="Calibri" w:hAnsi="Calibri" w:eastAsia="宋体"/>
      <w:sz w:val="18"/>
    </w:rPr>
  </w:style>
  <w:style w:type="character" w:customStyle="1" w:styleId="61">
    <w:name w:val="批注主题 Char2"/>
    <w:semiHidden/>
    <w:qFormat/>
    <w:uiPriority w:val="99"/>
    <w:rPr>
      <w:rFonts w:ascii="Calibri" w:hAnsi="Calibri" w:eastAsia="宋体" w:cs="黑体"/>
      <w:b/>
      <w:bCs/>
      <w:kern w:val="2"/>
      <w:sz w:val="21"/>
      <w:szCs w:val="22"/>
    </w:rPr>
  </w:style>
  <w:style w:type="character" w:customStyle="1" w:styleId="62">
    <w:name w:val="正文文本缩进 Char2"/>
    <w:semiHidden/>
    <w:qFormat/>
    <w:uiPriority w:val="99"/>
    <w:rPr>
      <w:rFonts w:ascii="Calibri" w:hAnsi="Calibri" w:eastAsia="宋体" w:cs="黑体"/>
      <w:kern w:val="2"/>
      <w:sz w:val="21"/>
      <w:szCs w:val="22"/>
    </w:rPr>
  </w:style>
  <w:style w:type="character" w:customStyle="1" w:styleId="63">
    <w:name w:val="纯文本 Char2"/>
    <w:semiHidden/>
    <w:qFormat/>
    <w:uiPriority w:val="99"/>
    <w:rPr>
      <w:rFonts w:ascii="宋体" w:hAnsi="Courier New" w:cs="Courier New"/>
      <w:kern w:val="2"/>
      <w:sz w:val="21"/>
      <w:szCs w:val="21"/>
    </w:rPr>
  </w:style>
  <w:style w:type="character" w:customStyle="1" w:styleId="64">
    <w:name w:val="HTML 预设格式 Char2"/>
    <w:semiHidden/>
    <w:qFormat/>
    <w:uiPriority w:val="99"/>
    <w:rPr>
      <w:rFonts w:ascii="Courier New" w:hAnsi="Courier New" w:eastAsia="宋体" w:cs="Courier New"/>
      <w:kern w:val="2"/>
    </w:rPr>
  </w:style>
  <w:style w:type="character" w:customStyle="1" w:styleId="65">
    <w:name w:val="标题 Char2"/>
    <w:qFormat/>
    <w:uiPriority w:val="10"/>
    <w:rPr>
      <w:rFonts w:ascii="Cambria" w:hAnsi="Cambria" w:cs="黑体"/>
      <w:b/>
      <w:bCs/>
      <w:kern w:val="2"/>
      <w:sz w:val="32"/>
      <w:szCs w:val="32"/>
    </w:rPr>
  </w:style>
  <w:style w:type="character" w:customStyle="1" w:styleId="66">
    <w:name w:val="文档结构图 Char2"/>
    <w:semiHidden/>
    <w:qFormat/>
    <w:uiPriority w:val="99"/>
    <w:rPr>
      <w:rFonts w:ascii="宋体" w:hAnsi="Calibri" w:cs="黑体"/>
      <w:kern w:val="2"/>
      <w:sz w:val="18"/>
      <w:szCs w:val="18"/>
    </w:rPr>
  </w:style>
  <w:style w:type="table" w:customStyle="1" w:styleId="67">
    <w:name w:val="网格型1"/>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8">
    <w:name w:val="List Paragraph"/>
    <w:basedOn w:val="1"/>
    <w:qFormat/>
    <w:uiPriority w:val="99"/>
    <w:pPr>
      <w:ind w:firstLine="420" w:firstLineChars="200"/>
    </w:pPr>
  </w:style>
  <w:style w:type="paragraph" w:customStyle="1" w:styleId="69">
    <w:name w:val="样式5"/>
    <w:basedOn w:val="1"/>
    <w:qFormat/>
    <w:uiPriority w:val="0"/>
    <w:pPr>
      <w:adjustRightInd w:val="0"/>
      <w:snapToGrid w:val="0"/>
      <w:spacing w:line="310" w:lineRule="atLeast"/>
      <w:ind w:firstLine="425"/>
    </w:pPr>
    <w:rPr>
      <w:rFonts w:ascii="Arial" w:hAnsi="Arial" w:eastAsia="黑体"/>
      <w:szCs w:val="20"/>
    </w:rPr>
  </w:style>
  <w:style w:type="character" w:customStyle="1" w:styleId="70">
    <w:name w:val="font01"/>
    <w:basedOn w:val="20"/>
    <w:qFormat/>
    <w:uiPriority w:val="0"/>
    <w:rPr>
      <w:rFonts w:hint="eastAsia" w:ascii="仿宋" w:hAnsi="仿宋" w:eastAsia="仿宋" w:cs="仿宋"/>
      <w:color w:val="000000"/>
      <w:sz w:val="21"/>
      <w:szCs w:val="21"/>
      <w:u w:val="none"/>
    </w:rPr>
  </w:style>
  <w:style w:type="character" w:customStyle="1" w:styleId="71">
    <w:name w:val="font31"/>
    <w:basedOn w:val="20"/>
    <w:qFormat/>
    <w:uiPriority w:val="0"/>
    <w:rPr>
      <w:rFonts w:hint="eastAsia" w:ascii="仿宋" w:hAnsi="仿宋" w:eastAsia="仿宋" w:cs="仿宋"/>
      <w:color w:val="000000"/>
      <w:sz w:val="21"/>
      <w:szCs w:val="21"/>
      <w:u w:val="none"/>
    </w:rPr>
  </w:style>
  <w:style w:type="character" w:customStyle="1" w:styleId="72">
    <w:name w:val="font21"/>
    <w:basedOn w:val="20"/>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DB6A5E-BC7B-4EDE-B1DB-F2A313C37A21}">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19</Pages>
  <Words>2470</Words>
  <Characters>14081</Characters>
  <Lines>117</Lines>
  <Paragraphs>33</Paragraphs>
  <TotalTime>1</TotalTime>
  <ScaleCrop>false</ScaleCrop>
  <LinksUpToDate>false</LinksUpToDate>
  <CharactersWithSpaces>16518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2022-09-22T06:56:00Z</dcterms:created>
  <dc:creator>夏育成</dc:creator>
  <cp:lastModifiedBy>思绪万千</cp:lastModifiedBy>
  <dcterms:modified xsi:type="dcterms:W3CDTF">2023-10-20T00:52:40Z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DBFC3CB2D8C246D187ACE72862131104_13</vt:lpwstr>
  </property>
</Properties>
</file>